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E1120" w14:textId="77777777" w:rsidR="000E005A" w:rsidRDefault="000E005A" w:rsidP="00D45518">
      <w:pPr>
        <w:jc w:val="center"/>
        <w:rPr>
          <w:sz w:val="22"/>
          <w:szCs w:val="36"/>
        </w:rPr>
      </w:pPr>
    </w:p>
    <w:p w14:paraId="5A93BEFB" w14:textId="77777777" w:rsidR="000E005A" w:rsidRDefault="000E005A" w:rsidP="00D45518">
      <w:pPr>
        <w:jc w:val="center"/>
        <w:rPr>
          <w:sz w:val="22"/>
          <w:szCs w:val="36"/>
        </w:rPr>
      </w:pPr>
    </w:p>
    <w:p w14:paraId="71129286" w14:textId="77777777" w:rsidR="000E005A" w:rsidRDefault="000E005A" w:rsidP="00D45518">
      <w:pPr>
        <w:jc w:val="center"/>
        <w:rPr>
          <w:sz w:val="22"/>
          <w:szCs w:val="36"/>
        </w:rPr>
      </w:pPr>
    </w:p>
    <w:p w14:paraId="708C1BBB" w14:textId="77777777" w:rsidR="000E005A" w:rsidRDefault="000E005A" w:rsidP="00D45518">
      <w:pPr>
        <w:jc w:val="center"/>
        <w:rPr>
          <w:sz w:val="22"/>
          <w:szCs w:val="36"/>
        </w:rPr>
      </w:pPr>
    </w:p>
    <w:p w14:paraId="412EFD22" w14:textId="5768AC4C" w:rsidR="009853F9" w:rsidRDefault="00A62FAB" w:rsidP="000E005A">
      <w:pPr>
        <w:spacing w:line="480" w:lineRule="auto"/>
        <w:jc w:val="center"/>
        <w:rPr>
          <w:szCs w:val="24"/>
        </w:rPr>
      </w:pPr>
      <w:r w:rsidRPr="000E005A">
        <w:rPr>
          <w:szCs w:val="24"/>
        </w:rPr>
        <w:t xml:space="preserve"> From</w:t>
      </w:r>
      <w:r w:rsidR="009F4B09" w:rsidRPr="000E005A">
        <w:rPr>
          <w:szCs w:val="24"/>
        </w:rPr>
        <w:t xml:space="preserve"> World War to Cold War</w:t>
      </w:r>
      <w:r w:rsidR="004936E2">
        <w:rPr>
          <w:szCs w:val="24"/>
        </w:rPr>
        <w:t xml:space="preserve"> </w:t>
      </w:r>
    </w:p>
    <w:p w14:paraId="1E0E3A5F" w14:textId="77777777" w:rsidR="00DB0190" w:rsidRPr="000E005A" w:rsidRDefault="00DB0190" w:rsidP="000E005A">
      <w:pPr>
        <w:spacing w:line="480" w:lineRule="auto"/>
        <w:jc w:val="center"/>
        <w:rPr>
          <w:szCs w:val="24"/>
        </w:rPr>
      </w:pPr>
    </w:p>
    <w:p w14:paraId="4A10DB48" w14:textId="77777777" w:rsidR="000E005A" w:rsidRPr="000E005A" w:rsidRDefault="000E005A" w:rsidP="000E005A">
      <w:pPr>
        <w:spacing w:line="480" w:lineRule="auto"/>
        <w:jc w:val="center"/>
        <w:rPr>
          <w:szCs w:val="24"/>
        </w:rPr>
      </w:pPr>
    </w:p>
    <w:p w14:paraId="03B926DC" w14:textId="77777777" w:rsidR="000E005A" w:rsidRPr="000E005A" w:rsidRDefault="000E005A" w:rsidP="000E005A">
      <w:pPr>
        <w:spacing w:line="480" w:lineRule="auto"/>
        <w:jc w:val="center"/>
        <w:rPr>
          <w:szCs w:val="24"/>
        </w:rPr>
      </w:pPr>
    </w:p>
    <w:p w14:paraId="71148742" w14:textId="6A894DC2" w:rsidR="000E005A" w:rsidRDefault="00DB0190" w:rsidP="00DB0190">
      <w:pPr>
        <w:spacing w:line="480" w:lineRule="auto"/>
        <w:jc w:val="center"/>
        <w:rPr>
          <w:szCs w:val="24"/>
        </w:rPr>
      </w:pPr>
      <w:r>
        <w:rPr>
          <w:szCs w:val="24"/>
        </w:rPr>
        <w:t>Student’s Name</w:t>
      </w:r>
    </w:p>
    <w:p w14:paraId="60605427" w14:textId="3078F367" w:rsidR="00DB0190" w:rsidRPr="000E005A" w:rsidRDefault="00DB0190" w:rsidP="00DB0190">
      <w:pPr>
        <w:spacing w:line="480" w:lineRule="auto"/>
        <w:jc w:val="center"/>
        <w:rPr>
          <w:szCs w:val="24"/>
        </w:rPr>
      </w:pPr>
      <w:r>
        <w:rPr>
          <w:szCs w:val="24"/>
        </w:rPr>
        <w:t>Reg. No.</w:t>
      </w:r>
    </w:p>
    <w:p w14:paraId="3B95D7CD" w14:textId="77777777" w:rsidR="000E005A" w:rsidRPr="000E005A" w:rsidRDefault="000E005A" w:rsidP="000E005A">
      <w:pPr>
        <w:spacing w:line="480" w:lineRule="auto"/>
        <w:jc w:val="center"/>
        <w:rPr>
          <w:szCs w:val="24"/>
        </w:rPr>
      </w:pPr>
    </w:p>
    <w:p w14:paraId="7E84B1CE" w14:textId="77777777" w:rsidR="000E005A" w:rsidRPr="000E005A" w:rsidRDefault="000E005A" w:rsidP="000E005A">
      <w:pPr>
        <w:spacing w:line="480" w:lineRule="auto"/>
        <w:jc w:val="center"/>
        <w:rPr>
          <w:szCs w:val="24"/>
        </w:rPr>
      </w:pPr>
    </w:p>
    <w:p w14:paraId="43A61FFA" w14:textId="77777777" w:rsidR="000E005A" w:rsidRPr="000E005A" w:rsidRDefault="000E005A" w:rsidP="000E005A">
      <w:pPr>
        <w:spacing w:line="480" w:lineRule="auto"/>
        <w:jc w:val="center"/>
        <w:rPr>
          <w:szCs w:val="24"/>
        </w:rPr>
      </w:pPr>
    </w:p>
    <w:p w14:paraId="4CC7222B" w14:textId="77777777" w:rsidR="000E005A" w:rsidRPr="000E005A" w:rsidRDefault="000E005A" w:rsidP="000E005A">
      <w:pPr>
        <w:spacing w:line="480" w:lineRule="auto"/>
        <w:rPr>
          <w:szCs w:val="24"/>
        </w:rPr>
      </w:pPr>
    </w:p>
    <w:p w14:paraId="77E1BB1B" w14:textId="1BD40526" w:rsidR="000E005A" w:rsidRPr="000E005A" w:rsidRDefault="000E005A" w:rsidP="000E005A">
      <w:pPr>
        <w:spacing w:line="480" w:lineRule="auto"/>
        <w:jc w:val="center"/>
        <w:rPr>
          <w:szCs w:val="24"/>
        </w:rPr>
      </w:pPr>
      <w:r w:rsidRPr="000E005A">
        <w:rPr>
          <w:szCs w:val="24"/>
        </w:rPr>
        <w:t>Course Name and Number</w:t>
      </w:r>
    </w:p>
    <w:p w14:paraId="6973D58A" w14:textId="120385D0" w:rsidR="000E005A" w:rsidRPr="000E005A" w:rsidRDefault="000E005A" w:rsidP="000E005A">
      <w:pPr>
        <w:spacing w:line="480" w:lineRule="auto"/>
        <w:jc w:val="center"/>
        <w:rPr>
          <w:szCs w:val="24"/>
        </w:rPr>
      </w:pPr>
      <w:r w:rsidRPr="000E005A">
        <w:rPr>
          <w:szCs w:val="24"/>
        </w:rPr>
        <w:t>Instructor’s Name</w:t>
      </w:r>
    </w:p>
    <w:p w14:paraId="4CA93282" w14:textId="3E705910" w:rsidR="000E005A" w:rsidRPr="000E005A" w:rsidRDefault="000E005A" w:rsidP="000E005A">
      <w:pPr>
        <w:spacing w:line="480" w:lineRule="auto"/>
        <w:jc w:val="center"/>
        <w:rPr>
          <w:szCs w:val="24"/>
        </w:rPr>
      </w:pPr>
      <w:r w:rsidRPr="000E005A">
        <w:rPr>
          <w:szCs w:val="24"/>
        </w:rPr>
        <w:t>Date</w:t>
      </w:r>
    </w:p>
    <w:p w14:paraId="7845712D" w14:textId="77777777" w:rsidR="000E005A" w:rsidRPr="000E005A" w:rsidRDefault="000E005A" w:rsidP="000E005A">
      <w:pPr>
        <w:spacing w:line="480" w:lineRule="auto"/>
        <w:rPr>
          <w:b/>
          <w:szCs w:val="24"/>
        </w:rPr>
      </w:pPr>
    </w:p>
    <w:p w14:paraId="5A207A0C" w14:textId="77777777" w:rsidR="009F4B09" w:rsidRPr="000E005A" w:rsidRDefault="009F4B09" w:rsidP="000E005A">
      <w:pPr>
        <w:numPr>
          <w:ilvl w:val="0"/>
          <w:numId w:val="1"/>
        </w:numPr>
        <w:spacing w:line="480" w:lineRule="auto"/>
        <w:ind w:left="360"/>
        <w:rPr>
          <w:b/>
          <w:szCs w:val="24"/>
        </w:rPr>
      </w:pPr>
      <w:r w:rsidRPr="000E005A">
        <w:rPr>
          <w:b/>
          <w:szCs w:val="24"/>
        </w:rPr>
        <w:lastRenderedPageBreak/>
        <w:t xml:space="preserve">Describe the significance of the Truman Doctrine to the Cold War. </w:t>
      </w:r>
    </w:p>
    <w:p w14:paraId="2AF6FDD2" w14:textId="30F87FB2" w:rsidR="009F4B09" w:rsidRPr="000E005A" w:rsidRDefault="00752396" w:rsidP="000E005A">
      <w:pPr>
        <w:spacing w:line="480" w:lineRule="auto"/>
        <w:ind w:left="360" w:firstLine="360"/>
        <w:rPr>
          <w:szCs w:val="24"/>
        </w:rPr>
      </w:pPr>
      <w:r w:rsidRPr="000E005A">
        <w:rPr>
          <w:szCs w:val="24"/>
        </w:rPr>
        <w:t xml:space="preserve">The Truman Doctrine was </w:t>
      </w:r>
      <w:r w:rsidR="004C1DA0" w:rsidRPr="000E005A">
        <w:rPr>
          <w:szCs w:val="24"/>
        </w:rPr>
        <w:t xml:space="preserve">meant to act as </w:t>
      </w:r>
      <w:r w:rsidR="005A1D71" w:rsidRPr="000E005A">
        <w:rPr>
          <w:szCs w:val="24"/>
        </w:rPr>
        <w:t>containment of Communism. The U</w:t>
      </w:r>
      <w:r w:rsidR="00452E10">
        <w:rPr>
          <w:szCs w:val="24"/>
        </w:rPr>
        <w:t>.S.</w:t>
      </w:r>
      <w:r w:rsidR="005A1D71" w:rsidRPr="000E005A">
        <w:rPr>
          <w:szCs w:val="24"/>
        </w:rPr>
        <w:t xml:space="preserve"> and other superpower countries such as Britain thought that the spread of Communism ideology by the USSR was a threat to the world’s democracy. In response to the likelihood of the possibility of communism ideology spread, the United States of America</w:t>
      </w:r>
      <w:r w:rsidR="00452E10">
        <w:rPr>
          <w:szCs w:val="24"/>
        </w:rPr>
        <w:t>,</w:t>
      </w:r>
      <w:r w:rsidR="005A1D71" w:rsidRPr="000E005A">
        <w:rPr>
          <w:szCs w:val="24"/>
        </w:rPr>
        <w:t xml:space="preserve"> with its allies</w:t>
      </w:r>
      <w:r w:rsidR="00452E10">
        <w:rPr>
          <w:szCs w:val="24"/>
        </w:rPr>
        <w:t>,</w:t>
      </w:r>
      <w:r w:rsidR="005A1D71" w:rsidRPr="000E005A">
        <w:rPr>
          <w:szCs w:val="24"/>
        </w:rPr>
        <w:t xml:space="preserve"> sought to </w:t>
      </w:r>
      <w:r w:rsidR="00452E10">
        <w:rPr>
          <w:szCs w:val="24"/>
        </w:rPr>
        <w:t>combat its spread actively</w:t>
      </w:r>
      <w:r w:rsidR="005A1D71" w:rsidRPr="000E005A">
        <w:rPr>
          <w:szCs w:val="24"/>
        </w:rPr>
        <w:t>.</w:t>
      </w:r>
      <w:r w:rsidR="007736EB">
        <w:rPr>
          <w:rStyle w:val="FootnoteReference"/>
          <w:szCs w:val="24"/>
        </w:rPr>
        <w:footnoteReference w:id="1"/>
      </w:r>
      <w:r w:rsidR="005A1D71" w:rsidRPr="000E005A">
        <w:rPr>
          <w:szCs w:val="24"/>
        </w:rPr>
        <w:t xml:space="preserve"> </w:t>
      </w:r>
      <w:r w:rsidR="00F53E10" w:rsidRPr="000E005A">
        <w:rPr>
          <w:szCs w:val="24"/>
        </w:rPr>
        <w:t xml:space="preserve">The Truman Doctrine was an </w:t>
      </w:r>
      <w:r w:rsidR="00452E10">
        <w:rPr>
          <w:szCs w:val="24"/>
        </w:rPr>
        <w:t>essential</w:t>
      </w:r>
      <w:r w:rsidR="00F53E10" w:rsidRPr="000E005A">
        <w:rPr>
          <w:szCs w:val="24"/>
        </w:rPr>
        <w:t xml:space="preserve"> doctrine throughout the </w:t>
      </w:r>
      <w:r w:rsidR="00D13061" w:rsidRPr="000E005A">
        <w:rPr>
          <w:szCs w:val="24"/>
        </w:rPr>
        <w:t>cold war period since it gave the Americans a reason to get involved in events such as the Vietnam War, Korean War, and the Berlin Blockade.</w:t>
      </w:r>
      <w:r w:rsidR="006144B1" w:rsidRPr="000E005A">
        <w:rPr>
          <w:szCs w:val="24"/>
        </w:rPr>
        <w:t xml:space="preserve"> </w:t>
      </w:r>
    </w:p>
    <w:p w14:paraId="0C4C6BCF" w14:textId="2C3CF51D" w:rsidR="009F4B09" w:rsidRPr="000E005A" w:rsidRDefault="00B71E28" w:rsidP="000E005A">
      <w:pPr>
        <w:spacing w:line="480" w:lineRule="auto"/>
        <w:ind w:left="360" w:firstLine="360"/>
        <w:rPr>
          <w:szCs w:val="24"/>
        </w:rPr>
      </w:pPr>
      <w:r w:rsidRPr="000E005A">
        <w:rPr>
          <w:szCs w:val="24"/>
        </w:rPr>
        <w:t xml:space="preserve">The Truman Doctrine is also </w:t>
      </w:r>
      <w:r w:rsidR="00452E10">
        <w:rPr>
          <w:szCs w:val="24"/>
        </w:rPr>
        <w:t>essential</w:t>
      </w:r>
      <w:r w:rsidRPr="000E005A">
        <w:rPr>
          <w:szCs w:val="24"/>
        </w:rPr>
        <w:t xml:space="preserve"> since it depicted the existence of the ideological conflicts between Russia and the U</w:t>
      </w:r>
      <w:r w:rsidR="00452E10">
        <w:rPr>
          <w:szCs w:val="24"/>
        </w:rPr>
        <w:t>.S.</w:t>
      </w:r>
      <w:r w:rsidRPr="000E005A">
        <w:rPr>
          <w:szCs w:val="24"/>
        </w:rPr>
        <w:t xml:space="preserve"> together with its allies.</w:t>
      </w:r>
      <w:r w:rsidR="00905746" w:rsidRPr="000E005A">
        <w:rPr>
          <w:szCs w:val="24"/>
        </w:rPr>
        <w:t xml:space="preserve"> </w:t>
      </w:r>
      <w:r w:rsidR="00D40F67" w:rsidRPr="000E005A">
        <w:rPr>
          <w:szCs w:val="24"/>
        </w:rPr>
        <w:t>The two sides ha</w:t>
      </w:r>
      <w:r w:rsidR="00452E10">
        <w:rPr>
          <w:szCs w:val="24"/>
        </w:rPr>
        <w:t>ve</w:t>
      </w:r>
      <w:r w:rsidR="00D40F67" w:rsidRPr="000E005A">
        <w:rPr>
          <w:szCs w:val="24"/>
        </w:rPr>
        <w:t xml:space="preserve"> different worldview</w:t>
      </w:r>
      <w:r w:rsidR="00452E10">
        <w:rPr>
          <w:szCs w:val="24"/>
        </w:rPr>
        <w:t>s</w:t>
      </w:r>
      <w:r w:rsidR="00EC1AF5" w:rsidRPr="000E005A">
        <w:rPr>
          <w:szCs w:val="24"/>
        </w:rPr>
        <w:t xml:space="preserve"> </w:t>
      </w:r>
      <w:r w:rsidR="00D40F67" w:rsidRPr="000E005A">
        <w:rPr>
          <w:szCs w:val="24"/>
        </w:rPr>
        <w:t xml:space="preserve">as </w:t>
      </w:r>
      <w:r w:rsidR="00452E10">
        <w:rPr>
          <w:szCs w:val="24"/>
        </w:rPr>
        <w:t xml:space="preserve">the </w:t>
      </w:r>
      <w:r w:rsidR="00D40F67" w:rsidRPr="000E005A">
        <w:rPr>
          <w:szCs w:val="24"/>
        </w:rPr>
        <w:t>U</w:t>
      </w:r>
      <w:r w:rsidR="00452E10">
        <w:rPr>
          <w:szCs w:val="24"/>
        </w:rPr>
        <w:t>.S.</w:t>
      </w:r>
      <w:r w:rsidR="00D40F67" w:rsidRPr="000E005A">
        <w:rPr>
          <w:szCs w:val="24"/>
        </w:rPr>
        <w:t xml:space="preserve"> and its allies advocated for democracy and capitalism while the USSR advocated for </w:t>
      </w:r>
      <w:r w:rsidR="00452E10">
        <w:rPr>
          <w:szCs w:val="24"/>
        </w:rPr>
        <w:t>C</w:t>
      </w:r>
      <w:r w:rsidR="00D40F67" w:rsidRPr="000E005A">
        <w:rPr>
          <w:szCs w:val="24"/>
        </w:rPr>
        <w:t>ommunism and dictatorship.</w:t>
      </w:r>
      <w:r w:rsidR="009963F6">
        <w:rPr>
          <w:rStyle w:val="FootnoteReference"/>
          <w:szCs w:val="24"/>
        </w:rPr>
        <w:footnoteReference w:id="2"/>
      </w:r>
      <w:r w:rsidR="00601D93" w:rsidRPr="000E005A">
        <w:rPr>
          <w:szCs w:val="24"/>
        </w:rPr>
        <w:t xml:space="preserve"> Thus, the two sides </w:t>
      </w:r>
      <w:r w:rsidR="008407DC" w:rsidRPr="000E005A">
        <w:rPr>
          <w:szCs w:val="24"/>
        </w:rPr>
        <w:t>differed</w:t>
      </w:r>
      <w:r w:rsidR="00601D93" w:rsidRPr="000E005A">
        <w:rPr>
          <w:szCs w:val="24"/>
        </w:rPr>
        <w:t xml:space="preserve"> </w:t>
      </w:r>
      <w:r w:rsidR="00452E10">
        <w:rPr>
          <w:szCs w:val="24"/>
        </w:rPr>
        <w:t>huge</w:t>
      </w:r>
      <w:r w:rsidR="008407DC" w:rsidRPr="000E005A">
        <w:rPr>
          <w:szCs w:val="24"/>
        </w:rPr>
        <w:t>ly</w:t>
      </w:r>
      <w:r w:rsidR="00601D93" w:rsidRPr="000E005A">
        <w:rPr>
          <w:szCs w:val="24"/>
        </w:rPr>
        <w:t xml:space="preserve"> concerning how the world was to be led.</w:t>
      </w:r>
      <w:r w:rsidR="00B834DC" w:rsidRPr="000E005A">
        <w:rPr>
          <w:szCs w:val="24"/>
        </w:rPr>
        <w:t xml:space="preserve"> The United States feared that after the end of World War II, the USSR would spread their political ideology throughout Europe and the rest of the world. For instance, </w:t>
      </w:r>
      <w:r w:rsidR="00E65EEB" w:rsidRPr="000E005A">
        <w:rPr>
          <w:szCs w:val="24"/>
        </w:rPr>
        <w:t xml:space="preserve">at the end of WW II, </w:t>
      </w:r>
      <w:r w:rsidR="00D35A74" w:rsidRPr="000E005A">
        <w:rPr>
          <w:szCs w:val="24"/>
        </w:rPr>
        <w:t xml:space="preserve">both Turkey and Greece were in </w:t>
      </w:r>
      <w:r w:rsidR="00452E10">
        <w:rPr>
          <w:szCs w:val="24"/>
        </w:rPr>
        <w:t xml:space="preserve">a </w:t>
      </w:r>
      <w:r w:rsidR="00D35A74" w:rsidRPr="000E005A">
        <w:rPr>
          <w:szCs w:val="24"/>
        </w:rPr>
        <w:t>financial crisis</w:t>
      </w:r>
      <w:r w:rsidR="00452E10">
        <w:rPr>
          <w:szCs w:val="24"/>
        </w:rPr>
        <w:t>,</w:t>
      </w:r>
      <w:r w:rsidR="00D35A74" w:rsidRPr="000E005A">
        <w:rPr>
          <w:szCs w:val="24"/>
        </w:rPr>
        <w:t xml:space="preserve"> and due to their proximity to the USSR and the rise of communis</w:t>
      </w:r>
      <w:r w:rsidR="00452E10">
        <w:rPr>
          <w:szCs w:val="24"/>
        </w:rPr>
        <w:t>t</w:t>
      </w:r>
      <w:r w:rsidR="00D35A74" w:rsidRPr="000E005A">
        <w:rPr>
          <w:szCs w:val="24"/>
        </w:rPr>
        <w:t xml:space="preserve"> ideology, the U</w:t>
      </w:r>
      <w:r w:rsidR="00452E10">
        <w:rPr>
          <w:szCs w:val="24"/>
        </w:rPr>
        <w:t>.S.</w:t>
      </w:r>
      <w:r w:rsidR="00D35A74" w:rsidRPr="000E005A">
        <w:rPr>
          <w:szCs w:val="24"/>
        </w:rPr>
        <w:t xml:space="preserve"> and its allies feared the two nations might get influenced by the communist.</w:t>
      </w:r>
    </w:p>
    <w:p w14:paraId="6AD08E02" w14:textId="2C5B4D0D" w:rsidR="009F4B09" w:rsidRPr="000E005A" w:rsidRDefault="009F4B09" w:rsidP="000E005A">
      <w:pPr>
        <w:numPr>
          <w:ilvl w:val="0"/>
          <w:numId w:val="1"/>
        </w:numPr>
        <w:spacing w:line="480" w:lineRule="auto"/>
        <w:ind w:left="360"/>
        <w:rPr>
          <w:b/>
          <w:szCs w:val="24"/>
        </w:rPr>
      </w:pPr>
      <w:r w:rsidRPr="000E005A">
        <w:rPr>
          <w:b/>
          <w:szCs w:val="24"/>
        </w:rPr>
        <w:t xml:space="preserve">How did the Marshall </w:t>
      </w:r>
      <w:r w:rsidR="004861F3" w:rsidRPr="000E005A">
        <w:rPr>
          <w:b/>
          <w:szCs w:val="24"/>
        </w:rPr>
        <w:t>P</w:t>
      </w:r>
      <w:r w:rsidRPr="000E005A">
        <w:rPr>
          <w:b/>
          <w:szCs w:val="24"/>
        </w:rPr>
        <w:t>lan impact</w:t>
      </w:r>
      <w:bookmarkStart w:id="0" w:name="_GoBack"/>
      <w:bookmarkEnd w:id="0"/>
      <w:r w:rsidRPr="000E005A">
        <w:rPr>
          <w:b/>
          <w:szCs w:val="24"/>
        </w:rPr>
        <w:t xml:space="preserve"> the future of Europe? </w:t>
      </w:r>
    </w:p>
    <w:p w14:paraId="36DB727D" w14:textId="6502FA87" w:rsidR="006E1F69" w:rsidRPr="000E005A" w:rsidRDefault="00635191" w:rsidP="000E005A">
      <w:pPr>
        <w:spacing w:line="480" w:lineRule="auto"/>
        <w:ind w:left="360" w:firstLine="360"/>
        <w:rPr>
          <w:szCs w:val="24"/>
        </w:rPr>
      </w:pPr>
      <w:r w:rsidRPr="000E005A">
        <w:rPr>
          <w:szCs w:val="24"/>
        </w:rPr>
        <w:lastRenderedPageBreak/>
        <w:t xml:space="preserve">The Marshal Plan led to the reconstruction of Europe after WW II. </w:t>
      </w:r>
      <w:r w:rsidR="007529F0" w:rsidRPr="000E005A">
        <w:rPr>
          <w:szCs w:val="24"/>
        </w:rPr>
        <w:t xml:space="preserve">One of the Marshall Plan’s </w:t>
      </w:r>
      <w:r w:rsidR="00452E10">
        <w:rPr>
          <w:szCs w:val="24"/>
        </w:rPr>
        <w:t>most significan</w:t>
      </w:r>
      <w:r w:rsidR="007529F0" w:rsidRPr="000E005A">
        <w:rPr>
          <w:szCs w:val="24"/>
        </w:rPr>
        <w:t xml:space="preserve">t effect </w:t>
      </w:r>
      <w:r w:rsidR="00452E10">
        <w:rPr>
          <w:szCs w:val="24"/>
        </w:rPr>
        <w:t>on</w:t>
      </w:r>
      <w:r w:rsidR="007529F0" w:rsidRPr="000E005A">
        <w:rPr>
          <w:szCs w:val="24"/>
        </w:rPr>
        <w:t xml:space="preserve"> the future of Europe was that it led to economic integration in the area. </w:t>
      </w:r>
      <w:r w:rsidR="009C3C90" w:rsidRPr="000E005A">
        <w:rPr>
          <w:szCs w:val="24"/>
        </w:rPr>
        <w:t>It led to the creation of the European Coal and Steel Community among six countries – Netherlands, Luxembourg, Italy, Germany, France</w:t>
      </w:r>
      <w:r w:rsidR="00452E10">
        <w:rPr>
          <w:szCs w:val="24"/>
        </w:rPr>
        <w:t>,</w:t>
      </w:r>
      <w:r w:rsidR="009C3C90" w:rsidRPr="000E005A">
        <w:rPr>
          <w:szCs w:val="24"/>
        </w:rPr>
        <w:t xml:space="preserve"> and Belgium in 1950.</w:t>
      </w:r>
      <w:r w:rsidR="003B6C1D">
        <w:rPr>
          <w:rStyle w:val="FootnoteReference"/>
          <w:szCs w:val="24"/>
        </w:rPr>
        <w:footnoteReference w:id="3"/>
      </w:r>
      <w:r w:rsidR="006630CC" w:rsidRPr="000E005A">
        <w:rPr>
          <w:szCs w:val="24"/>
        </w:rPr>
        <w:t xml:space="preserve"> Around eight years later, the same six nations advanced to the European Economic Community. </w:t>
      </w:r>
      <w:r w:rsidR="00452E10">
        <w:rPr>
          <w:szCs w:val="24"/>
        </w:rPr>
        <w:t>Besides</w:t>
      </w:r>
      <w:r w:rsidR="006630CC" w:rsidRPr="000E005A">
        <w:rPr>
          <w:szCs w:val="24"/>
        </w:rPr>
        <w:t>, within about five years from the formation of the EEC, ten other central and East</w:t>
      </w:r>
      <w:r w:rsidR="00452E10">
        <w:rPr>
          <w:szCs w:val="24"/>
        </w:rPr>
        <w:t>ern</w:t>
      </w:r>
      <w:r w:rsidR="006630CC" w:rsidRPr="000E005A">
        <w:rPr>
          <w:szCs w:val="24"/>
        </w:rPr>
        <w:t xml:space="preserve"> European countries have been seeking to join the organization.</w:t>
      </w:r>
      <w:r w:rsidR="00A03159" w:rsidRPr="000E005A">
        <w:rPr>
          <w:szCs w:val="24"/>
        </w:rPr>
        <w:t xml:space="preserve"> </w:t>
      </w:r>
    </w:p>
    <w:p w14:paraId="5D00A13A" w14:textId="2DB17725" w:rsidR="009F4B09" w:rsidRPr="000E005A" w:rsidRDefault="006E1F69" w:rsidP="000E005A">
      <w:pPr>
        <w:spacing w:line="480" w:lineRule="auto"/>
        <w:ind w:left="360" w:firstLine="360"/>
        <w:rPr>
          <w:szCs w:val="24"/>
        </w:rPr>
      </w:pPr>
      <w:r w:rsidRPr="000E005A">
        <w:rPr>
          <w:szCs w:val="24"/>
        </w:rPr>
        <w:t xml:space="preserve">The Marshall Plan led to the reconstruction of the European nations. </w:t>
      </w:r>
      <w:r w:rsidR="00234F7E" w:rsidRPr="000E005A">
        <w:rPr>
          <w:szCs w:val="24"/>
        </w:rPr>
        <w:t>In Berlin, the aid led to the construction of a power station that had been destr</w:t>
      </w:r>
      <w:r w:rsidR="00452E10">
        <w:rPr>
          <w:szCs w:val="24"/>
        </w:rPr>
        <w:t>oy</w:t>
      </w:r>
      <w:r w:rsidR="00234F7E" w:rsidRPr="000E005A">
        <w:rPr>
          <w:szCs w:val="24"/>
        </w:rPr>
        <w:t>ed during the war.</w:t>
      </w:r>
      <w:r w:rsidR="000E489F" w:rsidRPr="000E005A">
        <w:rPr>
          <w:szCs w:val="24"/>
        </w:rPr>
        <w:t xml:space="preserve"> In Austria, the Marshall Plan play</w:t>
      </w:r>
      <w:r w:rsidR="00452E10">
        <w:rPr>
          <w:szCs w:val="24"/>
        </w:rPr>
        <w:t>s</w:t>
      </w:r>
      <w:r w:rsidR="000E489F" w:rsidRPr="000E005A">
        <w:rPr>
          <w:szCs w:val="24"/>
        </w:rPr>
        <w:t xml:space="preserve"> a significant role in the construction of the Limberg Dam and some other parts of the hydroelectric project.</w:t>
      </w:r>
      <w:r w:rsidR="009D1E7F" w:rsidRPr="000E005A">
        <w:rPr>
          <w:szCs w:val="24"/>
        </w:rPr>
        <w:t xml:space="preserve"> </w:t>
      </w:r>
      <w:r w:rsidR="00E86859" w:rsidRPr="000E005A">
        <w:rPr>
          <w:szCs w:val="24"/>
        </w:rPr>
        <w:t>In some other parts of the European continent, the U</w:t>
      </w:r>
      <w:r w:rsidR="00452E10">
        <w:rPr>
          <w:szCs w:val="24"/>
        </w:rPr>
        <w:t>.S.</w:t>
      </w:r>
      <w:r w:rsidR="00E86859" w:rsidRPr="000E005A">
        <w:rPr>
          <w:szCs w:val="24"/>
        </w:rPr>
        <w:t xml:space="preserve"> funds were used to fund the upgrade of the manufacturing, transport</w:t>
      </w:r>
      <w:r w:rsidR="00452E10">
        <w:rPr>
          <w:szCs w:val="24"/>
        </w:rPr>
        <w:t>,</w:t>
      </w:r>
      <w:r w:rsidR="00E86859" w:rsidRPr="000E005A">
        <w:rPr>
          <w:szCs w:val="24"/>
        </w:rPr>
        <w:t xml:space="preserve"> and communications industries as well as mining industries.</w:t>
      </w:r>
      <w:r w:rsidR="003B6C1D">
        <w:rPr>
          <w:rStyle w:val="FootnoteReference"/>
          <w:szCs w:val="24"/>
        </w:rPr>
        <w:footnoteReference w:id="4"/>
      </w:r>
      <w:r w:rsidR="00C717E5" w:rsidRPr="000E005A">
        <w:rPr>
          <w:szCs w:val="24"/>
        </w:rPr>
        <w:t xml:space="preserve"> </w:t>
      </w:r>
      <w:r w:rsidR="009B59F1" w:rsidRPr="000E005A">
        <w:rPr>
          <w:szCs w:val="24"/>
        </w:rPr>
        <w:t>The Marshall Plan also helped in funding nations so that they could break ties with the USSR. For instance, in Italy and France</w:t>
      </w:r>
      <w:r w:rsidR="00452E10">
        <w:rPr>
          <w:szCs w:val="24"/>
        </w:rPr>
        <w:t>,</w:t>
      </w:r>
      <w:r w:rsidR="009B59F1" w:rsidRPr="000E005A">
        <w:rPr>
          <w:szCs w:val="24"/>
        </w:rPr>
        <w:t xml:space="preserve"> the aid was used to persuade political parties to break ties with the communists.</w:t>
      </w:r>
    </w:p>
    <w:p w14:paraId="7C36056F" w14:textId="77777777" w:rsidR="009F4B09" w:rsidRPr="000E005A" w:rsidRDefault="009F4B09" w:rsidP="000E005A">
      <w:pPr>
        <w:numPr>
          <w:ilvl w:val="0"/>
          <w:numId w:val="1"/>
        </w:numPr>
        <w:spacing w:line="480" w:lineRule="auto"/>
        <w:ind w:left="360"/>
        <w:rPr>
          <w:b/>
          <w:szCs w:val="24"/>
        </w:rPr>
      </w:pPr>
      <w:r w:rsidRPr="000E005A">
        <w:rPr>
          <w:b/>
          <w:szCs w:val="24"/>
        </w:rPr>
        <w:t xml:space="preserve">How did the social and racial changes that occurred during WWII impact U.S. society after the war? </w:t>
      </w:r>
    </w:p>
    <w:p w14:paraId="3F7B6B96" w14:textId="0B363A63" w:rsidR="009F4B09" w:rsidRPr="000E005A" w:rsidRDefault="00781172" w:rsidP="000E005A">
      <w:pPr>
        <w:spacing w:line="480" w:lineRule="auto"/>
        <w:ind w:left="360" w:firstLine="360"/>
        <w:rPr>
          <w:szCs w:val="24"/>
        </w:rPr>
      </w:pPr>
      <w:r w:rsidRPr="000E005A">
        <w:rPr>
          <w:szCs w:val="24"/>
        </w:rPr>
        <w:t xml:space="preserve">World War II brought about </w:t>
      </w:r>
      <w:r w:rsidR="00452E10">
        <w:rPr>
          <w:szCs w:val="24"/>
        </w:rPr>
        <w:t>essential</w:t>
      </w:r>
      <w:r w:rsidRPr="000E005A">
        <w:rPr>
          <w:szCs w:val="24"/>
        </w:rPr>
        <w:t xml:space="preserve"> changes in American life. One of the </w:t>
      </w:r>
      <w:r w:rsidR="00452E10">
        <w:rPr>
          <w:szCs w:val="24"/>
        </w:rPr>
        <w:t>critical</w:t>
      </w:r>
      <w:r w:rsidRPr="000E005A">
        <w:rPr>
          <w:szCs w:val="24"/>
        </w:rPr>
        <w:t xml:space="preserve"> change</w:t>
      </w:r>
      <w:r w:rsidR="00452E10">
        <w:rPr>
          <w:szCs w:val="24"/>
        </w:rPr>
        <w:t>s</w:t>
      </w:r>
      <w:r w:rsidRPr="000E005A">
        <w:rPr>
          <w:szCs w:val="24"/>
        </w:rPr>
        <w:t xml:space="preserve"> that w</w:t>
      </w:r>
      <w:r w:rsidR="00452E10">
        <w:rPr>
          <w:szCs w:val="24"/>
        </w:rPr>
        <w:t>ere</w:t>
      </w:r>
      <w:r w:rsidRPr="000E005A">
        <w:rPr>
          <w:szCs w:val="24"/>
        </w:rPr>
        <w:t xml:space="preserve"> brought about by WW II was </w:t>
      </w:r>
      <w:r w:rsidR="00452E10">
        <w:rPr>
          <w:szCs w:val="24"/>
        </w:rPr>
        <w:t>a</w:t>
      </w:r>
      <w:r w:rsidRPr="000E005A">
        <w:rPr>
          <w:szCs w:val="24"/>
        </w:rPr>
        <w:t xml:space="preserve"> tremendous increase in mobility. The </w:t>
      </w:r>
      <w:r w:rsidR="00C169C3" w:rsidRPr="000E005A">
        <w:rPr>
          <w:szCs w:val="24"/>
        </w:rPr>
        <w:t>war</w:t>
      </w:r>
      <w:r w:rsidRPr="000E005A">
        <w:rPr>
          <w:szCs w:val="24"/>
        </w:rPr>
        <w:t xml:space="preserve"> caused families to be in motion – families left farms</w:t>
      </w:r>
      <w:r w:rsidR="00452E10">
        <w:rPr>
          <w:szCs w:val="24"/>
        </w:rPr>
        <w:t>,</w:t>
      </w:r>
      <w:r w:rsidRPr="000E005A">
        <w:rPr>
          <w:szCs w:val="24"/>
        </w:rPr>
        <w:t xml:space="preserve"> </w:t>
      </w:r>
      <w:r w:rsidR="00464497" w:rsidRPr="000E005A">
        <w:rPr>
          <w:szCs w:val="24"/>
        </w:rPr>
        <w:t>and others moved from small</w:t>
      </w:r>
      <w:r w:rsidR="00452E10">
        <w:rPr>
          <w:szCs w:val="24"/>
        </w:rPr>
        <w:t>-</w:t>
      </w:r>
      <w:r w:rsidR="00464497" w:rsidRPr="000E005A">
        <w:rPr>
          <w:szCs w:val="24"/>
        </w:rPr>
        <w:t xml:space="preserve">town into </w:t>
      </w:r>
      <w:r w:rsidR="00464497" w:rsidRPr="000E005A">
        <w:rPr>
          <w:szCs w:val="24"/>
        </w:rPr>
        <w:lastRenderedPageBreak/>
        <w:t>large urban areas.</w:t>
      </w:r>
      <w:r w:rsidR="001F73C5" w:rsidRPr="000E005A">
        <w:rPr>
          <w:szCs w:val="24"/>
        </w:rPr>
        <w:t xml:space="preserve"> </w:t>
      </w:r>
      <w:r w:rsidR="00C23A7E" w:rsidRPr="000E005A">
        <w:rPr>
          <w:szCs w:val="24"/>
        </w:rPr>
        <w:t xml:space="preserve">Urbanization had </w:t>
      </w:r>
      <w:r w:rsidR="00474FB7" w:rsidRPr="000E005A">
        <w:rPr>
          <w:szCs w:val="24"/>
        </w:rPr>
        <w:t xml:space="preserve">earlier </w:t>
      </w:r>
      <w:r w:rsidR="00AF44F6" w:rsidRPr="000E005A">
        <w:rPr>
          <w:szCs w:val="24"/>
        </w:rPr>
        <w:t>been halted</w:t>
      </w:r>
      <w:r w:rsidR="00474FB7" w:rsidRPr="000E005A">
        <w:rPr>
          <w:szCs w:val="24"/>
        </w:rPr>
        <w:t xml:space="preserve"> by depression, however, the war saw the number of urban dwellers increase.</w:t>
      </w:r>
      <w:r w:rsidR="00AF44F6" w:rsidRPr="000E005A">
        <w:rPr>
          <w:szCs w:val="24"/>
        </w:rPr>
        <w:t xml:space="preserve"> The other effect that was brought by the war was the changing roles for women.</w:t>
      </w:r>
      <w:r w:rsidR="00B51632">
        <w:rPr>
          <w:rStyle w:val="FootnoteReference"/>
          <w:szCs w:val="24"/>
        </w:rPr>
        <w:footnoteReference w:id="5"/>
      </w:r>
      <w:r w:rsidR="00793CF1" w:rsidRPr="000E005A">
        <w:rPr>
          <w:szCs w:val="24"/>
        </w:rPr>
        <w:t xml:space="preserve"> The war had a dramatic effect on women. Some women maintained the traditional role of homemakers and caregivers, while another lot joined the military. </w:t>
      </w:r>
    </w:p>
    <w:p w14:paraId="7DA0F454" w14:textId="3A6A9D64" w:rsidR="009F4B09" w:rsidRPr="000E005A" w:rsidRDefault="001A55A0" w:rsidP="000E005A">
      <w:pPr>
        <w:spacing w:line="480" w:lineRule="auto"/>
        <w:ind w:left="360" w:firstLine="360"/>
        <w:rPr>
          <w:szCs w:val="24"/>
        </w:rPr>
      </w:pPr>
      <w:r w:rsidRPr="000E005A">
        <w:rPr>
          <w:szCs w:val="24"/>
        </w:rPr>
        <w:t xml:space="preserve">During World War II, the NAACP became more focal and intensified its efforts against discrimination. This saw its membership number swell as African Americans </w:t>
      </w:r>
      <w:r w:rsidR="00CE63B8" w:rsidRPr="000E005A">
        <w:rPr>
          <w:szCs w:val="24"/>
        </w:rPr>
        <w:t xml:space="preserve">joined the organization. </w:t>
      </w:r>
    </w:p>
    <w:p w14:paraId="3E4BBDA1" w14:textId="20DD8C8C" w:rsidR="001A4ACF" w:rsidRPr="000E005A" w:rsidRDefault="001A4ACF" w:rsidP="000E005A">
      <w:pPr>
        <w:spacing w:line="480" w:lineRule="auto"/>
        <w:ind w:left="360" w:firstLine="360"/>
        <w:rPr>
          <w:szCs w:val="24"/>
        </w:rPr>
      </w:pPr>
      <w:r w:rsidRPr="000E005A">
        <w:rPr>
          <w:szCs w:val="24"/>
        </w:rPr>
        <w:t xml:space="preserve">There existed still racism in society and the military. </w:t>
      </w:r>
      <w:r w:rsidR="00D74FAA" w:rsidRPr="000E005A">
        <w:rPr>
          <w:szCs w:val="24"/>
        </w:rPr>
        <w:t>However, the number of African American men increased during WW II</w:t>
      </w:r>
      <w:r w:rsidR="00452E10">
        <w:rPr>
          <w:szCs w:val="24"/>
        </w:rPr>
        <w:t>,</w:t>
      </w:r>
      <w:r w:rsidR="00D74FAA" w:rsidRPr="000E005A">
        <w:rPr>
          <w:szCs w:val="24"/>
        </w:rPr>
        <w:t xml:space="preserve"> although the U.S. military was still segregated.</w:t>
      </w:r>
      <w:r w:rsidR="00A50047">
        <w:rPr>
          <w:rStyle w:val="FootnoteReference"/>
          <w:szCs w:val="24"/>
        </w:rPr>
        <w:footnoteReference w:id="6"/>
      </w:r>
      <w:r w:rsidR="00D74FAA" w:rsidRPr="000E005A">
        <w:rPr>
          <w:szCs w:val="24"/>
        </w:rPr>
        <w:t xml:space="preserve"> </w:t>
      </w:r>
      <w:r w:rsidR="007330FD" w:rsidRPr="000E005A">
        <w:rPr>
          <w:szCs w:val="24"/>
        </w:rPr>
        <w:t xml:space="preserve">For instance, the marines and the air force had no African American enlisted in their ranks. </w:t>
      </w:r>
      <w:r w:rsidR="00A54D0C" w:rsidRPr="000E005A">
        <w:rPr>
          <w:szCs w:val="24"/>
        </w:rPr>
        <w:t xml:space="preserve">However, they only accepted black Americans as waiters and </w:t>
      </w:r>
      <w:r w:rsidR="000E0216" w:rsidRPr="000E005A">
        <w:rPr>
          <w:szCs w:val="24"/>
        </w:rPr>
        <w:t xml:space="preserve">cooks. There were only five African-American officers in the army. </w:t>
      </w:r>
      <w:r w:rsidR="00A54D0C" w:rsidRPr="000E005A">
        <w:rPr>
          <w:szCs w:val="24"/>
        </w:rPr>
        <w:t xml:space="preserve"> </w:t>
      </w:r>
    </w:p>
    <w:p w14:paraId="6125B3EF" w14:textId="7BBE5CBF" w:rsidR="009F4B09" w:rsidRPr="000E005A" w:rsidRDefault="009F4B09" w:rsidP="000E005A">
      <w:pPr>
        <w:numPr>
          <w:ilvl w:val="0"/>
          <w:numId w:val="1"/>
        </w:numPr>
        <w:spacing w:line="480" w:lineRule="auto"/>
        <w:ind w:left="360"/>
        <w:rPr>
          <w:b/>
          <w:szCs w:val="24"/>
        </w:rPr>
      </w:pPr>
      <w:r w:rsidRPr="000E005A">
        <w:rPr>
          <w:b/>
          <w:szCs w:val="24"/>
        </w:rPr>
        <w:t>What is NATO</w:t>
      </w:r>
      <w:r w:rsidR="00452E10">
        <w:rPr>
          <w:b/>
          <w:szCs w:val="24"/>
        </w:rPr>
        <w:t>,</w:t>
      </w:r>
      <w:r w:rsidRPr="000E005A">
        <w:rPr>
          <w:b/>
          <w:szCs w:val="24"/>
        </w:rPr>
        <w:t xml:space="preserve"> and why was (is) i</w:t>
      </w:r>
      <w:r w:rsidR="00452E10">
        <w:rPr>
          <w:b/>
          <w:szCs w:val="24"/>
        </w:rPr>
        <w:t>s</w:t>
      </w:r>
      <w:r w:rsidRPr="000E005A">
        <w:rPr>
          <w:b/>
          <w:szCs w:val="24"/>
        </w:rPr>
        <w:t xml:space="preserve"> important to the West? </w:t>
      </w:r>
    </w:p>
    <w:p w14:paraId="1E94109A" w14:textId="5748418F" w:rsidR="00581F76" w:rsidRPr="000E005A" w:rsidRDefault="006F2745" w:rsidP="000E005A">
      <w:pPr>
        <w:spacing w:line="480" w:lineRule="auto"/>
        <w:ind w:left="360" w:firstLine="360"/>
        <w:rPr>
          <w:szCs w:val="24"/>
        </w:rPr>
      </w:pPr>
      <w:r w:rsidRPr="000E005A">
        <w:rPr>
          <w:szCs w:val="24"/>
        </w:rPr>
        <w:t xml:space="preserve">The North Atlantic Treaty Organization is an organization that was created by the United </w:t>
      </w:r>
      <w:r w:rsidR="008212E8" w:rsidRPr="000E005A">
        <w:rPr>
          <w:szCs w:val="24"/>
        </w:rPr>
        <w:t>States</w:t>
      </w:r>
      <w:r w:rsidRPr="000E005A">
        <w:rPr>
          <w:szCs w:val="24"/>
        </w:rPr>
        <w:t>, Canada</w:t>
      </w:r>
      <w:r w:rsidR="00452E10">
        <w:rPr>
          <w:szCs w:val="24"/>
        </w:rPr>
        <w:t>,</w:t>
      </w:r>
      <w:r w:rsidRPr="000E005A">
        <w:rPr>
          <w:szCs w:val="24"/>
        </w:rPr>
        <w:t xml:space="preserve"> and some other Western European countries to </w:t>
      </w:r>
      <w:r w:rsidR="00452E10">
        <w:rPr>
          <w:szCs w:val="24"/>
        </w:rPr>
        <w:t>provide security against the USSR collectively</w:t>
      </w:r>
      <w:r w:rsidRPr="000E005A">
        <w:rPr>
          <w:szCs w:val="24"/>
        </w:rPr>
        <w:t>.</w:t>
      </w:r>
    </w:p>
    <w:p w14:paraId="4C9981FA" w14:textId="4B37511A" w:rsidR="00E768CA" w:rsidRPr="000E005A" w:rsidRDefault="00A84978" w:rsidP="000E005A">
      <w:pPr>
        <w:spacing w:line="480" w:lineRule="auto"/>
        <w:ind w:left="360" w:firstLine="360"/>
        <w:rPr>
          <w:szCs w:val="24"/>
        </w:rPr>
      </w:pPr>
      <w:r w:rsidRPr="000E005A">
        <w:rPr>
          <w:szCs w:val="24"/>
        </w:rPr>
        <w:t>The North Atlantic Alliance (NATO) was created in the aftermath of WW II.</w:t>
      </w:r>
      <w:r w:rsidR="008D71E3" w:rsidRPr="000E005A">
        <w:rPr>
          <w:szCs w:val="24"/>
        </w:rPr>
        <w:t xml:space="preserve"> It was supposed to secure peace in Europe. There was a need to promote cooperation between the </w:t>
      </w:r>
      <w:r w:rsidR="008D71E3" w:rsidRPr="000E005A">
        <w:rPr>
          <w:szCs w:val="24"/>
        </w:rPr>
        <w:lastRenderedPageBreak/>
        <w:t>U</w:t>
      </w:r>
      <w:r w:rsidR="00452E10">
        <w:rPr>
          <w:szCs w:val="24"/>
        </w:rPr>
        <w:t>.S.</w:t>
      </w:r>
      <w:r w:rsidR="008D71E3" w:rsidRPr="000E005A">
        <w:rPr>
          <w:szCs w:val="24"/>
        </w:rPr>
        <w:t xml:space="preserve"> and Western Europe</w:t>
      </w:r>
      <w:r w:rsidR="00452E10">
        <w:rPr>
          <w:szCs w:val="24"/>
        </w:rPr>
        <w:t>,</w:t>
      </w:r>
      <w:r w:rsidR="008D71E3" w:rsidRPr="000E005A">
        <w:rPr>
          <w:szCs w:val="24"/>
        </w:rPr>
        <w:t xml:space="preserve"> where the USSR posed a threat of intrusion.</w:t>
      </w:r>
      <w:r w:rsidR="00664136">
        <w:rPr>
          <w:rStyle w:val="FootnoteReference"/>
          <w:szCs w:val="24"/>
        </w:rPr>
        <w:footnoteReference w:id="7"/>
      </w:r>
      <w:r w:rsidR="008D71E3" w:rsidRPr="000E005A">
        <w:rPr>
          <w:szCs w:val="24"/>
        </w:rPr>
        <w:t xml:space="preserve"> </w:t>
      </w:r>
      <w:r w:rsidR="00464A06" w:rsidRPr="000E005A">
        <w:rPr>
          <w:szCs w:val="24"/>
        </w:rPr>
        <w:t xml:space="preserve">The alliance committed its members to democracy, </w:t>
      </w:r>
      <w:r w:rsidR="00452E10">
        <w:rPr>
          <w:szCs w:val="24"/>
        </w:rPr>
        <w:t xml:space="preserve">the </w:t>
      </w:r>
      <w:r w:rsidR="00464A06" w:rsidRPr="000E005A">
        <w:rPr>
          <w:szCs w:val="24"/>
        </w:rPr>
        <w:t>rule of law</w:t>
      </w:r>
      <w:r w:rsidR="00452E10">
        <w:rPr>
          <w:szCs w:val="24"/>
        </w:rPr>
        <w:t>,</w:t>
      </w:r>
      <w:r w:rsidR="00464A06" w:rsidRPr="000E005A">
        <w:rPr>
          <w:szCs w:val="24"/>
        </w:rPr>
        <w:t xml:space="preserve"> and individual liberty, as well as </w:t>
      </w:r>
      <w:r w:rsidR="00452E10">
        <w:rPr>
          <w:szCs w:val="24"/>
        </w:rPr>
        <w:t xml:space="preserve">the </w:t>
      </w:r>
      <w:r w:rsidR="00464A06" w:rsidRPr="000E005A">
        <w:rPr>
          <w:szCs w:val="24"/>
        </w:rPr>
        <w:t>settlement of disputes in a peaceful manner.</w:t>
      </w:r>
      <w:r w:rsidR="006D1E7B" w:rsidRPr="000E005A">
        <w:rPr>
          <w:szCs w:val="24"/>
        </w:rPr>
        <w:t xml:space="preserve"> </w:t>
      </w:r>
    </w:p>
    <w:p w14:paraId="090C56CD" w14:textId="242F2CE3" w:rsidR="009F4B09" w:rsidRPr="000E005A" w:rsidRDefault="00E768CA" w:rsidP="000E005A">
      <w:pPr>
        <w:spacing w:line="480" w:lineRule="auto"/>
        <w:ind w:left="360" w:firstLine="360"/>
        <w:rPr>
          <w:szCs w:val="24"/>
        </w:rPr>
      </w:pPr>
      <w:r w:rsidRPr="000E005A">
        <w:rPr>
          <w:szCs w:val="24"/>
        </w:rPr>
        <w:t>Most importantly was the idea behind the formation of the alliance. The alliance was formed following the notion that in case one of the members was attacked, then it could be interpreted as an attack to the alliance.</w:t>
      </w:r>
      <w:r w:rsidR="009756E4">
        <w:rPr>
          <w:rStyle w:val="FootnoteReference"/>
          <w:szCs w:val="24"/>
        </w:rPr>
        <w:footnoteReference w:id="8"/>
      </w:r>
      <w:r w:rsidRPr="000E005A">
        <w:rPr>
          <w:szCs w:val="24"/>
        </w:rPr>
        <w:t xml:space="preserve"> Thus, this could lead to all members of the alliance declaring the attacker to be a common </w:t>
      </w:r>
      <w:r w:rsidR="00497C52" w:rsidRPr="000E005A">
        <w:rPr>
          <w:szCs w:val="24"/>
        </w:rPr>
        <w:t>enemy. The treaty thus ensured the security of the European allies since it was inseparable from that of its North American states.</w:t>
      </w:r>
      <w:r w:rsidR="00AA093C" w:rsidRPr="000E005A">
        <w:rPr>
          <w:szCs w:val="24"/>
        </w:rPr>
        <w:t xml:space="preserve"> </w:t>
      </w:r>
      <w:r w:rsidR="00ED21F5" w:rsidRPr="000E005A">
        <w:rPr>
          <w:szCs w:val="24"/>
        </w:rPr>
        <w:t>The North Atlantic Alliance</w:t>
      </w:r>
      <w:r w:rsidR="00661043" w:rsidRPr="000E005A">
        <w:rPr>
          <w:szCs w:val="24"/>
        </w:rPr>
        <w:t xml:space="preserve"> also strength</w:t>
      </w:r>
      <w:r w:rsidR="00ED21F5" w:rsidRPr="000E005A">
        <w:rPr>
          <w:szCs w:val="24"/>
        </w:rPr>
        <w:t>ened and unified the Western Alli</w:t>
      </w:r>
      <w:r w:rsidR="00661043" w:rsidRPr="000E005A">
        <w:rPr>
          <w:szCs w:val="24"/>
        </w:rPr>
        <w:t>e’s military in response to a possible intrusion of Western Europe by the USSR and its allies.</w:t>
      </w:r>
      <w:r w:rsidR="00734E09" w:rsidRPr="000E005A">
        <w:rPr>
          <w:szCs w:val="24"/>
        </w:rPr>
        <w:t xml:space="preserve"> </w:t>
      </w:r>
    </w:p>
    <w:p w14:paraId="0A2C65F8" w14:textId="7E74B0E9" w:rsidR="009F4B09" w:rsidRPr="000E005A" w:rsidRDefault="009F4B09" w:rsidP="000E005A">
      <w:pPr>
        <w:numPr>
          <w:ilvl w:val="0"/>
          <w:numId w:val="1"/>
        </w:numPr>
        <w:spacing w:line="480" w:lineRule="auto"/>
        <w:ind w:left="360"/>
        <w:rPr>
          <w:b/>
          <w:szCs w:val="24"/>
        </w:rPr>
      </w:pPr>
      <w:r w:rsidRPr="000E005A">
        <w:rPr>
          <w:b/>
          <w:szCs w:val="24"/>
        </w:rPr>
        <w:t>What was the Red Scare? What role did the HUAC (House Un-American Activities Committee) play during the Red Scare? What was the overall impact of the Red Scare on U.S. society?</w:t>
      </w:r>
    </w:p>
    <w:p w14:paraId="412EFD24" w14:textId="0EFF8C7C" w:rsidR="007F090F" w:rsidRPr="000E005A" w:rsidRDefault="00AE214D" w:rsidP="000E005A">
      <w:pPr>
        <w:spacing w:line="480" w:lineRule="auto"/>
        <w:ind w:left="360" w:firstLine="360"/>
        <w:rPr>
          <w:szCs w:val="24"/>
        </w:rPr>
      </w:pPr>
      <w:r w:rsidRPr="000E005A">
        <w:rPr>
          <w:szCs w:val="24"/>
        </w:rPr>
        <w:t xml:space="preserve">The Red Scare refers to </w:t>
      </w:r>
      <w:r w:rsidR="00452E10">
        <w:rPr>
          <w:szCs w:val="24"/>
        </w:rPr>
        <w:t xml:space="preserve">the </w:t>
      </w:r>
      <w:r w:rsidRPr="000E005A">
        <w:rPr>
          <w:szCs w:val="24"/>
        </w:rPr>
        <w:t xml:space="preserve">promotion of widespread fear of a possible rise of </w:t>
      </w:r>
      <w:r w:rsidR="00452E10">
        <w:rPr>
          <w:szCs w:val="24"/>
        </w:rPr>
        <w:t>C</w:t>
      </w:r>
      <w:r w:rsidRPr="000E005A">
        <w:rPr>
          <w:szCs w:val="24"/>
        </w:rPr>
        <w:t>ommunism by a society or state.</w:t>
      </w:r>
      <w:r w:rsidR="0078325A" w:rsidRPr="000E005A">
        <w:rPr>
          <w:szCs w:val="24"/>
        </w:rPr>
        <w:t xml:space="preserve"> </w:t>
      </w:r>
      <w:r w:rsidR="00712347" w:rsidRPr="000E005A">
        <w:rPr>
          <w:szCs w:val="24"/>
        </w:rPr>
        <w:t>The HUAC (House Un-American Activities Committee) played crucial roles during the Red Scare. One of the role</w:t>
      </w:r>
      <w:r w:rsidR="00452E10">
        <w:rPr>
          <w:szCs w:val="24"/>
        </w:rPr>
        <w:t>s</w:t>
      </w:r>
      <w:r w:rsidR="00712347" w:rsidRPr="000E005A">
        <w:rPr>
          <w:szCs w:val="24"/>
        </w:rPr>
        <w:t xml:space="preserve"> of the HUAC was that it made people testify in high-profile hearings before Congress.</w:t>
      </w:r>
      <w:r w:rsidR="00D55639">
        <w:rPr>
          <w:rStyle w:val="FootnoteReference"/>
          <w:szCs w:val="24"/>
        </w:rPr>
        <w:footnoteReference w:id="9"/>
      </w:r>
      <w:r w:rsidR="00712347" w:rsidRPr="000E005A">
        <w:rPr>
          <w:szCs w:val="24"/>
        </w:rPr>
        <w:t xml:space="preserve"> The HUAC tracked for people who </w:t>
      </w:r>
      <w:r w:rsidR="00712347" w:rsidRPr="000E005A">
        <w:rPr>
          <w:szCs w:val="24"/>
        </w:rPr>
        <w:lastRenderedPageBreak/>
        <w:t>they though</w:t>
      </w:r>
      <w:r w:rsidR="00452E10">
        <w:rPr>
          <w:szCs w:val="24"/>
        </w:rPr>
        <w:t>t</w:t>
      </w:r>
      <w:r w:rsidR="00712347" w:rsidRPr="000E005A">
        <w:rPr>
          <w:szCs w:val="24"/>
        </w:rPr>
        <w:t xml:space="preserve"> were assisting the USSR to exert its influence in the American institutions such as schools</w:t>
      </w:r>
      <w:r w:rsidR="003C33E3" w:rsidRPr="000E005A">
        <w:rPr>
          <w:szCs w:val="24"/>
        </w:rPr>
        <w:t>, government institutions, and the entertainment industry as well as the overall American life</w:t>
      </w:r>
      <w:r w:rsidR="00712347" w:rsidRPr="000E005A">
        <w:rPr>
          <w:szCs w:val="24"/>
        </w:rPr>
        <w:t xml:space="preserve">. </w:t>
      </w:r>
      <w:r w:rsidR="007730B9" w:rsidRPr="000E005A">
        <w:rPr>
          <w:szCs w:val="24"/>
        </w:rPr>
        <w:t>Thus</w:t>
      </w:r>
      <w:r w:rsidR="00712347" w:rsidRPr="000E005A">
        <w:rPr>
          <w:szCs w:val="24"/>
        </w:rPr>
        <w:t xml:space="preserve">, it investigated the communist and fascist organizations that had begun to be active during the great depression. </w:t>
      </w:r>
      <w:r w:rsidR="005E0C95" w:rsidRPr="000E005A">
        <w:rPr>
          <w:szCs w:val="24"/>
        </w:rPr>
        <w:t>It also provided the government with vital information that was used to enhance the internal security of the United States of America.</w:t>
      </w:r>
    </w:p>
    <w:p w14:paraId="3CACCD17" w14:textId="4201AEAF" w:rsidR="00097DD1" w:rsidRPr="00D33247" w:rsidRDefault="003C6307" w:rsidP="00D33247">
      <w:pPr>
        <w:spacing w:line="480" w:lineRule="auto"/>
        <w:ind w:left="360" w:firstLine="360"/>
        <w:rPr>
          <w:szCs w:val="24"/>
        </w:rPr>
      </w:pPr>
      <w:r w:rsidRPr="000E005A">
        <w:rPr>
          <w:szCs w:val="24"/>
        </w:rPr>
        <w:t xml:space="preserve">The Red Scare had various impacts </w:t>
      </w:r>
      <w:r w:rsidR="00452E10">
        <w:rPr>
          <w:szCs w:val="24"/>
        </w:rPr>
        <w:t>on</w:t>
      </w:r>
      <w:r w:rsidRPr="000E005A">
        <w:rPr>
          <w:szCs w:val="24"/>
        </w:rPr>
        <w:t xml:space="preserve"> the American society. </w:t>
      </w:r>
      <w:r w:rsidR="0027061E" w:rsidRPr="000E005A">
        <w:rPr>
          <w:szCs w:val="24"/>
        </w:rPr>
        <w:t>One</w:t>
      </w:r>
      <w:r w:rsidRPr="000E005A">
        <w:rPr>
          <w:szCs w:val="24"/>
        </w:rPr>
        <w:t xml:space="preserve"> of the </w:t>
      </w:r>
      <w:r w:rsidR="00BA5441" w:rsidRPr="000E005A">
        <w:rPr>
          <w:szCs w:val="24"/>
        </w:rPr>
        <w:t>impact</w:t>
      </w:r>
      <w:r w:rsidR="00452E10">
        <w:rPr>
          <w:szCs w:val="24"/>
        </w:rPr>
        <w:t>s</w:t>
      </w:r>
      <w:r w:rsidR="00BA5441" w:rsidRPr="000E005A">
        <w:rPr>
          <w:szCs w:val="24"/>
        </w:rPr>
        <w:t xml:space="preserve"> was that the Red Scare</w:t>
      </w:r>
      <w:r w:rsidR="000669B4" w:rsidRPr="000E005A">
        <w:rPr>
          <w:szCs w:val="24"/>
        </w:rPr>
        <w:t xml:space="preserve"> made the American political climate to become increasingly conservative. </w:t>
      </w:r>
      <w:r w:rsidR="0027061E" w:rsidRPr="000E005A">
        <w:rPr>
          <w:szCs w:val="24"/>
        </w:rPr>
        <w:t>There was a notion</w:t>
      </w:r>
      <w:r w:rsidR="00545740" w:rsidRPr="000E005A">
        <w:rPr>
          <w:szCs w:val="24"/>
        </w:rPr>
        <w:t xml:space="preserve"> that there were Soviet spies amongst the Americans who were extracting vital intelligence information. </w:t>
      </w:r>
      <w:r w:rsidR="00452E10">
        <w:rPr>
          <w:szCs w:val="24"/>
        </w:rPr>
        <w:t>Also</w:t>
      </w:r>
      <w:r w:rsidR="00545740" w:rsidRPr="000E005A">
        <w:rPr>
          <w:szCs w:val="24"/>
        </w:rPr>
        <w:t>, th</w:t>
      </w:r>
      <w:r w:rsidR="00452E10">
        <w:rPr>
          <w:szCs w:val="24"/>
        </w:rPr>
        <w:t>ese</w:t>
      </w:r>
      <w:r w:rsidR="00545740" w:rsidRPr="000E005A">
        <w:rPr>
          <w:szCs w:val="24"/>
        </w:rPr>
        <w:t xml:space="preserve"> spies were thought to be </w:t>
      </w:r>
      <w:r w:rsidR="009400E2" w:rsidRPr="000E005A">
        <w:rPr>
          <w:szCs w:val="24"/>
        </w:rPr>
        <w:t>jeopardizing</w:t>
      </w:r>
      <w:r w:rsidR="00545740" w:rsidRPr="000E005A">
        <w:rPr>
          <w:szCs w:val="24"/>
        </w:rPr>
        <w:t xml:space="preserve"> the American’s national security.</w:t>
      </w:r>
      <w:r w:rsidR="00AD07B2">
        <w:rPr>
          <w:rStyle w:val="FootnoteReference"/>
          <w:szCs w:val="24"/>
        </w:rPr>
        <w:footnoteReference w:id="10"/>
      </w:r>
      <w:r w:rsidR="009400E2" w:rsidRPr="000E005A">
        <w:rPr>
          <w:szCs w:val="24"/>
        </w:rPr>
        <w:t xml:space="preserve"> </w:t>
      </w:r>
      <w:r w:rsidR="00A70D5C" w:rsidRPr="000E005A">
        <w:rPr>
          <w:szCs w:val="24"/>
        </w:rPr>
        <w:t xml:space="preserve">The Americans also faced the impacts of the Red Scare at </w:t>
      </w:r>
      <w:r w:rsidR="00452E10">
        <w:rPr>
          <w:szCs w:val="24"/>
        </w:rPr>
        <w:t xml:space="preserve">the </w:t>
      </w:r>
      <w:r w:rsidR="00A70D5C" w:rsidRPr="000E005A">
        <w:rPr>
          <w:szCs w:val="24"/>
        </w:rPr>
        <w:t xml:space="preserve">personal level. Those who were thought have been working for the Soviet </w:t>
      </w:r>
      <w:r w:rsidR="00F439A6" w:rsidRPr="000E005A">
        <w:rPr>
          <w:szCs w:val="24"/>
        </w:rPr>
        <w:t>Union</w:t>
      </w:r>
      <w:r w:rsidR="00A70D5C" w:rsidRPr="000E005A">
        <w:rPr>
          <w:szCs w:val="24"/>
        </w:rPr>
        <w:t>, they were subjugated from family and friends</w:t>
      </w:r>
      <w:r w:rsidR="00452E10">
        <w:rPr>
          <w:szCs w:val="24"/>
        </w:rPr>
        <w:t>,</w:t>
      </w:r>
      <w:r w:rsidR="00A70D5C" w:rsidRPr="000E005A">
        <w:rPr>
          <w:szCs w:val="24"/>
        </w:rPr>
        <w:t xml:space="preserve"> and in some other instances</w:t>
      </w:r>
      <w:r w:rsidR="00452E10">
        <w:rPr>
          <w:szCs w:val="24"/>
        </w:rPr>
        <w:t>,</w:t>
      </w:r>
      <w:r w:rsidR="00A70D5C" w:rsidRPr="000E005A">
        <w:rPr>
          <w:szCs w:val="24"/>
        </w:rPr>
        <w:t xml:space="preserve"> </w:t>
      </w:r>
      <w:proofErr w:type="gramStart"/>
      <w:r w:rsidR="00A70D5C" w:rsidRPr="000E005A">
        <w:rPr>
          <w:szCs w:val="24"/>
        </w:rPr>
        <w:t>they</w:t>
      </w:r>
      <w:proofErr w:type="gramEnd"/>
      <w:r w:rsidR="00A70D5C" w:rsidRPr="000E005A">
        <w:rPr>
          <w:szCs w:val="24"/>
        </w:rPr>
        <w:t xml:space="preserve"> were</w:t>
      </w:r>
      <w:r w:rsidR="00F439A6" w:rsidRPr="000E005A">
        <w:rPr>
          <w:szCs w:val="24"/>
        </w:rPr>
        <w:t xml:space="preserve"> deliberately</w:t>
      </w:r>
      <w:r w:rsidR="00A70D5C" w:rsidRPr="000E005A">
        <w:rPr>
          <w:szCs w:val="24"/>
        </w:rPr>
        <w:t xml:space="preserve"> fired from jobs.</w:t>
      </w:r>
      <w:r w:rsidR="00F439A6" w:rsidRPr="000E005A">
        <w:rPr>
          <w:szCs w:val="24"/>
        </w:rPr>
        <w:t xml:space="preserve"> </w:t>
      </w:r>
      <w:r w:rsidR="00BA5441" w:rsidRPr="000E005A">
        <w:rPr>
          <w:szCs w:val="24"/>
        </w:rPr>
        <w:t xml:space="preserve"> </w:t>
      </w:r>
    </w:p>
    <w:p w14:paraId="588BBBC5" w14:textId="77777777" w:rsidR="00AD07B2" w:rsidRDefault="00AD07B2" w:rsidP="000E005A">
      <w:pPr>
        <w:spacing w:line="480" w:lineRule="auto"/>
        <w:jc w:val="center"/>
        <w:rPr>
          <w:b/>
          <w:szCs w:val="24"/>
        </w:rPr>
      </w:pPr>
    </w:p>
    <w:p w14:paraId="03AF4977" w14:textId="77777777" w:rsidR="00AD07B2" w:rsidRDefault="00AD07B2" w:rsidP="000E005A">
      <w:pPr>
        <w:spacing w:line="480" w:lineRule="auto"/>
        <w:jc w:val="center"/>
        <w:rPr>
          <w:b/>
          <w:szCs w:val="24"/>
        </w:rPr>
      </w:pPr>
    </w:p>
    <w:p w14:paraId="76A205FC" w14:textId="77777777" w:rsidR="00AD07B2" w:rsidRDefault="00AD07B2" w:rsidP="000E005A">
      <w:pPr>
        <w:spacing w:line="480" w:lineRule="auto"/>
        <w:jc w:val="center"/>
        <w:rPr>
          <w:b/>
          <w:szCs w:val="24"/>
        </w:rPr>
      </w:pPr>
    </w:p>
    <w:p w14:paraId="40CC97BF" w14:textId="77777777" w:rsidR="00AD07B2" w:rsidRDefault="00AD07B2" w:rsidP="000E005A">
      <w:pPr>
        <w:spacing w:line="480" w:lineRule="auto"/>
        <w:jc w:val="center"/>
        <w:rPr>
          <w:b/>
          <w:szCs w:val="24"/>
        </w:rPr>
      </w:pPr>
    </w:p>
    <w:p w14:paraId="03E65654" w14:textId="77777777" w:rsidR="00AD07B2" w:rsidRDefault="00AD07B2" w:rsidP="000E005A">
      <w:pPr>
        <w:spacing w:line="480" w:lineRule="auto"/>
        <w:jc w:val="center"/>
        <w:rPr>
          <w:b/>
          <w:szCs w:val="24"/>
        </w:rPr>
      </w:pPr>
    </w:p>
    <w:p w14:paraId="4919F662" w14:textId="77777777" w:rsidR="00AD07B2" w:rsidRDefault="00AD07B2" w:rsidP="00D3585D">
      <w:pPr>
        <w:spacing w:line="480" w:lineRule="auto"/>
        <w:rPr>
          <w:b/>
          <w:szCs w:val="24"/>
        </w:rPr>
      </w:pPr>
    </w:p>
    <w:p w14:paraId="43474BDF" w14:textId="4FF585E4" w:rsidR="003641A5" w:rsidRPr="000E005A" w:rsidRDefault="00D33247" w:rsidP="000E005A">
      <w:pPr>
        <w:spacing w:line="480" w:lineRule="auto"/>
        <w:jc w:val="center"/>
        <w:rPr>
          <w:b/>
          <w:szCs w:val="24"/>
        </w:rPr>
      </w:pPr>
      <w:r>
        <w:rPr>
          <w:b/>
          <w:szCs w:val="24"/>
        </w:rPr>
        <w:lastRenderedPageBreak/>
        <w:t>Bibliography</w:t>
      </w:r>
    </w:p>
    <w:p w14:paraId="2BFD52DE" w14:textId="5D966456" w:rsidR="00EA3B1B" w:rsidRPr="000E005A" w:rsidRDefault="00EA3B1B" w:rsidP="00EA3B1B">
      <w:pPr>
        <w:spacing w:line="480" w:lineRule="auto"/>
        <w:ind w:left="720" w:hanging="720"/>
        <w:rPr>
          <w:rFonts w:eastAsia="Arial Unicode MS"/>
          <w:color w:val="000000"/>
          <w:szCs w:val="24"/>
          <w:shd w:val="clear" w:color="auto" w:fill="FFFFFF"/>
        </w:rPr>
      </w:pPr>
      <w:r w:rsidRPr="000E005A">
        <w:rPr>
          <w:rFonts w:eastAsia="Arial Unicode MS"/>
          <w:color w:val="000000"/>
          <w:szCs w:val="24"/>
          <w:shd w:val="clear" w:color="auto" w:fill="FFFFFF"/>
        </w:rPr>
        <w:t xml:space="preserve">Bristol, Douglas Walter, and Heather Marie </w:t>
      </w:r>
      <w:proofErr w:type="spellStart"/>
      <w:r w:rsidRPr="000E005A">
        <w:rPr>
          <w:rFonts w:eastAsia="Arial Unicode MS"/>
          <w:color w:val="000000"/>
          <w:szCs w:val="24"/>
          <w:shd w:val="clear" w:color="auto" w:fill="FFFFFF"/>
        </w:rPr>
        <w:t>Stur</w:t>
      </w:r>
      <w:proofErr w:type="spellEnd"/>
      <w:r w:rsidRPr="000E005A">
        <w:rPr>
          <w:rFonts w:eastAsia="Arial Unicode MS"/>
          <w:color w:val="000000"/>
          <w:szCs w:val="24"/>
          <w:shd w:val="clear" w:color="auto" w:fill="FFFFFF"/>
        </w:rPr>
        <w:t>. </w:t>
      </w:r>
      <w:r w:rsidRPr="000E005A">
        <w:rPr>
          <w:rFonts w:eastAsia="Arial Unicode MS"/>
          <w:i/>
          <w:iCs/>
          <w:color w:val="000000"/>
          <w:szCs w:val="24"/>
          <w:shd w:val="clear" w:color="auto" w:fill="FFFFFF"/>
        </w:rPr>
        <w:t>Integrating the U</w:t>
      </w:r>
      <w:r w:rsidR="00452E10">
        <w:rPr>
          <w:rFonts w:eastAsia="Arial Unicode MS"/>
          <w:i/>
          <w:iCs/>
          <w:color w:val="000000"/>
          <w:szCs w:val="24"/>
          <w:shd w:val="clear" w:color="auto" w:fill="FFFFFF"/>
        </w:rPr>
        <w:t>.S.</w:t>
      </w:r>
      <w:r w:rsidRPr="000E005A">
        <w:rPr>
          <w:rFonts w:eastAsia="Arial Unicode MS"/>
          <w:i/>
          <w:iCs/>
          <w:color w:val="000000"/>
          <w:szCs w:val="24"/>
          <w:shd w:val="clear" w:color="auto" w:fill="FFFFFF"/>
        </w:rPr>
        <w:t xml:space="preserve"> Military: Race, Gender, and Sexual Orientation </w:t>
      </w:r>
      <w:proofErr w:type="gramStart"/>
      <w:r w:rsidRPr="000E005A">
        <w:rPr>
          <w:rFonts w:eastAsia="Arial Unicode MS"/>
          <w:i/>
          <w:iCs/>
          <w:color w:val="000000"/>
          <w:szCs w:val="24"/>
          <w:shd w:val="clear" w:color="auto" w:fill="FFFFFF"/>
        </w:rPr>
        <w:t>Since</w:t>
      </w:r>
      <w:proofErr w:type="gramEnd"/>
      <w:r w:rsidRPr="000E005A">
        <w:rPr>
          <w:rFonts w:eastAsia="Arial Unicode MS"/>
          <w:i/>
          <w:iCs/>
          <w:color w:val="000000"/>
          <w:szCs w:val="24"/>
          <w:shd w:val="clear" w:color="auto" w:fill="FFFFFF"/>
        </w:rPr>
        <w:t xml:space="preserve"> World War II</w:t>
      </w:r>
      <w:r w:rsidRPr="000E005A">
        <w:rPr>
          <w:rFonts w:eastAsia="Arial Unicode MS"/>
          <w:color w:val="000000"/>
          <w:szCs w:val="24"/>
          <w:shd w:val="clear" w:color="auto" w:fill="FFFFFF"/>
        </w:rPr>
        <w:t>. 2017.</w:t>
      </w:r>
    </w:p>
    <w:p w14:paraId="3060D994" w14:textId="55973A5A" w:rsidR="00EA3B1B" w:rsidRPr="000E005A" w:rsidRDefault="00EA3B1B" w:rsidP="00EA3B1B">
      <w:pPr>
        <w:spacing w:line="480" w:lineRule="auto"/>
        <w:ind w:left="720" w:hanging="720"/>
        <w:rPr>
          <w:rFonts w:eastAsia="Arial Unicode MS"/>
          <w:color w:val="000000"/>
          <w:szCs w:val="24"/>
          <w:shd w:val="clear" w:color="auto" w:fill="FFFFFF"/>
        </w:rPr>
      </w:pPr>
      <w:r w:rsidRPr="000E005A">
        <w:rPr>
          <w:rFonts w:eastAsia="Arial Unicode MS"/>
          <w:color w:val="000000"/>
          <w:szCs w:val="24"/>
          <w:shd w:val="clear" w:color="auto" w:fill="FFFFFF"/>
        </w:rPr>
        <w:t>Ferrell, Robert H. </w:t>
      </w:r>
      <w:r w:rsidRPr="000E005A">
        <w:rPr>
          <w:rFonts w:eastAsia="Arial Unicode MS"/>
          <w:i/>
          <w:iCs/>
          <w:color w:val="000000"/>
          <w:szCs w:val="24"/>
          <w:shd w:val="clear" w:color="auto" w:fill="FFFFFF"/>
        </w:rPr>
        <w:t>Harry S. Truman</w:t>
      </w:r>
      <w:r w:rsidR="00452E10">
        <w:rPr>
          <w:rFonts w:eastAsia="Arial Unicode MS"/>
          <w:i/>
          <w:iCs/>
          <w:color w:val="000000"/>
          <w:szCs w:val="24"/>
          <w:shd w:val="clear" w:color="auto" w:fill="FFFFFF"/>
        </w:rPr>
        <w:t>,</w:t>
      </w:r>
      <w:r w:rsidRPr="000E005A">
        <w:rPr>
          <w:rFonts w:eastAsia="Arial Unicode MS"/>
          <w:i/>
          <w:iCs/>
          <w:color w:val="000000"/>
          <w:szCs w:val="24"/>
          <w:shd w:val="clear" w:color="auto" w:fill="FFFFFF"/>
        </w:rPr>
        <w:t xml:space="preserve"> and the Cold War Revisionists</w:t>
      </w:r>
      <w:r w:rsidRPr="000E005A">
        <w:rPr>
          <w:rFonts w:eastAsia="Arial Unicode MS"/>
          <w:color w:val="000000"/>
          <w:szCs w:val="24"/>
          <w:shd w:val="clear" w:color="auto" w:fill="FFFFFF"/>
        </w:rPr>
        <w:t>. Columbia: University of Missouri Press, 2006. &lt;http://site.ebrary.com/id/10155113&gt;.</w:t>
      </w:r>
    </w:p>
    <w:p w14:paraId="0E87CED2" w14:textId="77777777" w:rsidR="00EA3B1B" w:rsidRPr="000E005A" w:rsidRDefault="00EA3B1B" w:rsidP="00EA3B1B">
      <w:pPr>
        <w:spacing w:line="480" w:lineRule="auto"/>
        <w:ind w:left="720" w:hanging="720"/>
        <w:rPr>
          <w:rFonts w:eastAsia="Arial Unicode MS"/>
          <w:color w:val="000000"/>
          <w:szCs w:val="24"/>
          <w:shd w:val="clear" w:color="auto" w:fill="FFFFFF"/>
        </w:rPr>
      </w:pPr>
      <w:proofErr w:type="spellStart"/>
      <w:r w:rsidRPr="000E005A">
        <w:rPr>
          <w:rFonts w:eastAsia="Arial Unicode MS"/>
          <w:color w:val="000000"/>
          <w:szCs w:val="24"/>
          <w:shd w:val="clear" w:color="auto" w:fill="FFFFFF"/>
        </w:rPr>
        <w:t>Nazemroaya</w:t>
      </w:r>
      <w:proofErr w:type="spellEnd"/>
      <w:r w:rsidRPr="000E005A">
        <w:rPr>
          <w:rFonts w:eastAsia="Arial Unicode MS"/>
          <w:color w:val="000000"/>
          <w:szCs w:val="24"/>
          <w:shd w:val="clear" w:color="auto" w:fill="FFFFFF"/>
        </w:rPr>
        <w:t>, Mahdi Darius. </w:t>
      </w:r>
      <w:r w:rsidRPr="000E005A">
        <w:rPr>
          <w:rFonts w:eastAsia="Arial Unicode MS"/>
          <w:i/>
          <w:iCs/>
          <w:color w:val="000000"/>
          <w:szCs w:val="24"/>
          <w:shd w:val="clear" w:color="auto" w:fill="FFFFFF"/>
        </w:rPr>
        <w:t>The Globalization of NATO</w:t>
      </w:r>
      <w:r w:rsidRPr="000E005A">
        <w:rPr>
          <w:rFonts w:eastAsia="Arial Unicode MS"/>
          <w:color w:val="000000"/>
          <w:szCs w:val="24"/>
          <w:shd w:val="clear" w:color="auto" w:fill="FFFFFF"/>
        </w:rPr>
        <w:t>. 2012. &lt;http://search.ebscohost.com/login.aspx?direct=true&amp;scope=site&amp;db=nlebk&amp;db=nlabk&amp;AN=545889&gt;.</w:t>
      </w:r>
    </w:p>
    <w:p w14:paraId="0B160FC8" w14:textId="77777777" w:rsidR="00EA3B1B" w:rsidRPr="000E005A" w:rsidRDefault="00EA3B1B" w:rsidP="00EA3B1B">
      <w:pPr>
        <w:spacing w:line="480" w:lineRule="auto"/>
        <w:ind w:left="720" w:hanging="720"/>
        <w:rPr>
          <w:rFonts w:eastAsia="Arial Unicode MS"/>
          <w:color w:val="000000"/>
          <w:szCs w:val="24"/>
          <w:shd w:val="clear" w:color="auto" w:fill="FFFFFF"/>
        </w:rPr>
      </w:pPr>
      <w:proofErr w:type="spellStart"/>
      <w:r w:rsidRPr="000E005A">
        <w:rPr>
          <w:rFonts w:eastAsia="Arial Unicode MS"/>
          <w:color w:val="000000"/>
          <w:szCs w:val="24"/>
          <w:shd w:val="clear" w:color="auto" w:fill="FFFFFF"/>
        </w:rPr>
        <w:t>Steil</w:t>
      </w:r>
      <w:proofErr w:type="spellEnd"/>
      <w:r w:rsidRPr="000E005A">
        <w:rPr>
          <w:rFonts w:eastAsia="Arial Unicode MS"/>
          <w:color w:val="000000"/>
          <w:szCs w:val="24"/>
          <w:shd w:val="clear" w:color="auto" w:fill="FFFFFF"/>
        </w:rPr>
        <w:t>, Benn. </w:t>
      </w:r>
      <w:r w:rsidRPr="000E005A">
        <w:rPr>
          <w:rFonts w:eastAsia="Arial Unicode MS"/>
          <w:i/>
          <w:iCs/>
          <w:color w:val="000000"/>
          <w:szCs w:val="24"/>
          <w:shd w:val="clear" w:color="auto" w:fill="FFFFFF"/>
        </w:rPr>
        <w:t>The Marshall Plan: Dawn of the Cold War</w:t>
      </w:r>
      <w:r w:rsidRPr="000E005A">
        <w:rPr>
          <w:rFonts w:eastAsia="Arial Unicode MS"/>
          <w:color w:val="000000"/>
          <w:szCs w:val="24"/>
          <w:shd w:val="clear" w:color="auto" w:fill="FFFFFF"/>
        </w:rPr>
        <w:t>. 2018.</w:t>
      </w:r>
    </w:p>
    <w:p w14:paraId="686815B0" w14:textId="77777777" w:rsidR="00EA3B1B" w:rsidRPr="000E005A" w:rsidRDefault="00EA3B1B" w:rsidP="00EA3B1B">
      <w:pPr>
        <w:spacing w:line="480" w:lineRule="auto"/>
        <w:ind w:left="720" w:hanging="720"/>
        <w:rPr>
          <w:rFonts w:eastAsia="Arial Unicode MS"/>
          <w:color w:val="000000"/>
          <w:szCs w:val="24"/>
          <w:shd w:val="clear" w:color="auto" w:fill="FFFFFF"/>
        </w:rPr>
      </w:pPr>
      <w:r w:rsidRPr="000E005A">
        <w:rPr>
          <w:rFonts w:eastAsia="Arial Unicode MS"/>
          <w:color w:val="000000"/>
          <w:szCs w:val="24"/>
          <w:shd w:val="clear" w:color="auto" w:fill="FFFFFF"/>
        </w:rPr>
        <w:t>Storrs, Landon R. Y. </w:t>
      </w:r>
      <w:r w:rsidRPr="000E005A">
        <w:rPr>
          <w:rFonts w:eastAsia="Arial Unicode MS"/>
          <w:i/>
          <w:iCs/>
          <w:color w:val="000000"/>
          <w:szCs w:val="24"/>
          <w:shd w:val="clear" w:color="auto" w:fill="FFFFFF"/>
        </w:rPr>
        <w:t>The Second Red Scare and the Unmaking of the New Deal Left</w:t>
      </w:r>
      <w:r w:rsidRPr="000E005A">
        <w:rPr>
          <w:rFonts w:eastAsia="Arial Unicode MS"/>
          <w:color w:val="000000"/>
          <w:szCs w:val="24"/>
          <w:shd w:val="clear" w:color="auto" w:fill="FFFFFF"/>
        </w:rPr>
        <w:t>. Princeton: Princeton University Press, 2012. &lt;http://public.ebookcentral.proquest.com/choice/publicfullrecord.aspx?p=1021155&gt;.</w:t>
      </w:r>
    </w:p>
    <w:p w14:paraId="3824B3DA" w14:textId="77777777" w:rsidR="00872647" w:rsidRPr="000E005A" w:rsidRDefault="00872647" w:rsidP="000E005A">
      <w:pPr>
        <w:spacing w:line="480" w:lineRule="auto"/>
        <w:rPr>
          <w:rFonts w:eastAsia="Arial Unicode MS"/>
          <w:color w:val="000000"/>
          <w:szCs w:val="24"/>
          <w:shd w:val="clear" w:color="auto" w:fill="FFFFFF"/>
        </w:rPr>
      </w:pPr>
    </w:p>
    <w:p w14:paraId="45E7CFA7" w14:textId="77777777" w:rsidR="002B3D99" w:rsidRPr="002B3D99" w:rsidRDefault="002B3D99" w:rsidP="002B3D99">
      <w:pPr>
        <w:spacing w:line="480" w:lineRule="auto"/>
        <w:rPr>
          <w:sz w:val="20"/>
          <w:szCs w:val="20"/>
        </w:rPr>
      </w:pPr>
    </w:p>
    <w:sectPr w:rsidR="002B3D99" w:rsidRPr="002B3D99" w:rsidSect="00723B6D">
      <w:head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DC7A2" w14:textId="77777777" w:rsidR="00185A4C" w:rsidRDefault="00185A4C" w:rsidP="00E3078E">
      <w:pPr>
        <w:spacing w:after="0"/>
      </w:pPr>
      <w:r>
        <w:separator/>
      </w:r>
    </w:p>
  </w:endnote>
  <w:endnote w:type="continuationSeparator" w:id="0">
    <w:p w14:paraId="0A9D4067" w14:textId="77777777" w:rsidR="00185A4C" w:rsidRDefault="00185A4C"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EFD32" w14:textId="4C15004D" w:rsidR="00723B6D" w:rsidRPr="00723B6D" w:rsidRDefault="00723B6D" w:rsidP="00723B6D">
    <w:pPr>
      <w:jc w:val="center"/>
    </w:pPr>
    <w:r w:rsidRPr="00723B6D">
      <w:t>© 201</w:t>
    </w:r>
    <w:r w:rsidR="009F4B09">
      <w:t>5</w:t>
    </w:r>
    <w:r w:rsidRPr="00723B6D">
      <w:t>. Grand Canyon University. All Rights Reserved.</w:t>
    </w:r>
  </w:p>
  <w:p w14:paraId="412EFD33"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43380" w14:textId="77777777" w:rsidR="00185A4C" w:rsidRDefault="00185A4C" w:rsidP="00E3078E">
      <w:pPr>
        <w:spacing w:after="0"/>
      </w:pPr>
      <w:r>
        <w:separator/>
      </w:r>
    </w:p>
  </w:footnote>
  <w:footnote w:type="continuationSeparator" w:id="0">
    <w:p w14:paraId="450D7530" w14:textId="77777777" w:rsidR="00185A4C" w:rsidRDefault="00185A4C" w:rsidP="00E3078E">
      <w:pPr>
        <w:spacing w:after="0"/>
      </w:pPr>
      <w:r>
        <w:continuationSeparator/>
      </w:r>
    </w:p>
  </w:footnote>
  <w:footnote w:id="1">
    <w:p w14:paraId="6BD176BA" w14:textId="4DD29E66" w:rsidR="007736EB" w:rsidRPr="009963F6" w:rsidRDefault="007736EB" w:rsidP="009963F6">
      <w:pPr>
        <w:rPr>
          <w:rFonts w:eastAsia="Arial Unicode MS"/>
          <w:color w:val="000000"/>
          <w:sz w:val="20"/>
          <w:szCs w:val="24"/>
          <w:shd w:val="clear" w:color="auto" w:fill="FFFFFF"/>
        </w:rPr>
      </w:pPr>
      <w:r>
        <w:rPr>
          <w:rStyle w:val="FootnoteReference"/>
        </w:rPr>
        <w:footnoteRef/>
      </w:r>
      <w:r>
        <w:t xml:space="preserve"> </w:t>
      </w:r>
      <w:r w:rsidRPr="007736EB">
        <w:rPr>
          <w:rFonts w:eastAsia="Arial Unicode MS"/>
          <w:color w:val="000000"/>
          <w:sz w:val="20"/>
          <w:szCs w:val="24"/>
          <w:shd w:val="clear" w:color="auto" w:fill="FFFFFF"/>
        </w:rPr>
        <w:t>Ferrell, Robert H. </w:t>
      </w:r>
      <w:r w:rsidRPr="007736EB">
        <w:rPr>
          <w:rFonts w:eastAsia="Arial Unicode MS"/>
          <w:i/>
          <w:iCs/>
          <w:color w:val="000000"/>
          <w:sz w:val="20"/>
          <w:szCs w:val="24"/>
          <w:shd w:val="clear" w:color="auto" w:fill="FFFFFF"/>
        </w:rPr>
        <w:t>Harry S. Truman and the Cold War Revisionists</w:t>
      </w:r>
      <w:r w:rsidRPr="007736EB">
        <w:rPr>
          <w:rFonts w:eastAsia="Arial Unicode MS"/>
          <w:color w:val="000000"/>
          <w:sz w:val="20"/>
          <w:szCs w:val="24"/>
          <w:shd w:val="clear" w:color="auto" w:fill="FFFFFF"/>
        </w:rPr>
        <w:t>. Columbia: University of Missouri Press, 2006. &lt;http://site.ebrary.com/id/10155113&gt;.</w:t>
      </w:r>
    </w:p>
  </w:footnote>
  <w:footnote w:id="2">
    <w:p w14:paraId="4AFB9A5A" w14:textId="420F8B7E" w:rsidR="009963F6" w:rsidRDefault="009963F6">
      <w:pPr>
        <w:pStyle w:val="FootnoteText"/>
      </w:pPr>
      <w:r>
        <w:rPr>
          <w:rStyle w:val="FootnoteReference"/>
        </w:rPr>
        <w:footnoteRef/>
      </w:r>
      <w:r>
        <w:t xml:space="preserve"> </w:t>
      </w:r>
      <w:proofErr w:type="spellStart"/>
      <w:proofErr w:type="gramStart"/>
      <w:r>
        <w:t>Ibd</w:t>
      </w:r>
      <w:proofErr w:type="spellEnd"/>
      <w:r>
        <w:t>.,</w:t>
      </w:r>
      <w:proofErr w:type="gramEnd"/>
      <w:r>
        <w:t xml:space="preserve"> </w:t>
      </w:r>
      <w:proofErr w:type="spellStart"/>
      <w:r>
        <w:t>pg</w:t>
      </w:r>
      <w:proofErr w:type="spellEnd"/>
      <w:r>
        <w:t xml:space="preserve"> 96.</w:t>
      </w:r>
    </w:p>
  </w:footnote>
  <w:footnote w:id="3">
    <w:p w14:paraId="21879D29" w14:textId="225850C0" w:rsidR="003B6C1D" w:rsidRPr="000C16FA" w:rsidRDefault="003B6C1D" w:rsidP="000C16FA">
      <w:pPr>
        <w:rPr>
          <w:rFonts w:eastAsia="Arial Unicode MS"/>
          <w:color w:val="000000"/>
          <w:sz w:val="20"/>
          <w:szCs w:val="24"/>
          <w:shd w:val="clear" w:color="auto" w:fill="FFFFFF"/>
        </w:rPr>
      </w:pPr>
      <w:r w:rsidRPr="003B6C1D">
        <w:rPr>
          <w:rStyle w:val="FootnoteReference"/>
          <w:sz w:val="20"/>
        </w:rPr>
        <w:footnoteRef/>
      </w:r>
      <w:r w:rsidRPr="003B6C1D">
        <w:rPr>
          <w:sz w:val="20"/>
        </w:rPr>
        <w:t xml:space="preserve"> </w:t>
      </w:r>
      <w:proofErr w:type="spellStart"/>
      <w:r w:rsidRPr="003B6C1D">
        <w:rPr>
          <w:rFonts w:eastAsia="Arial Unicode MS"/>
          <w:color w:val="000000"/>
          <w:sz w:val="20"/>
          <w:szCs w:val="24"/>
          <w:shd w:val="clear" w:color="auto" w:fill="FFFFFF"/>
        </w:rPr>
        <w:t>Steil</w:t>
      </w:r>
      <w:proofErr w:type="spellEnd"/>
      <w:r w:rsidRPr="003B6C1D">
        <w:rPr>
          <w:rFonts w:eastAsia="Arial Unicode MS"/>
          <w:color w:val="000000"/>
          <w:sz w:val="20"/>
          <w:szCs w:val="24"/>
          <w:shd w:val="clear" w:color="auto" w:fill="FFFFFF"/>
        </w:rPr>
        <w:t>, Benn. </w:t>
      </w:r>
      <w:r w:rsidRPr="003B6C1D">
        <w:rPr>
          <w:rFonts w:eastAsia="Arial Unicode MS"/>
          <w:i/>
          <w:iCs/>
          <w:color w:val="000000"/>
          <w:sz w:val="20"/>
          <w:szCs w:val="24"/>
          <w:shd w:val="clear" w:color="auto" w:fill="FFFFFF"/>
        </w:rPr>
        <w:t>The Marshall Plan: Dawn of the Cold War</w:t>
      </w:r>
      <w:r w:rsidRPr="003B6C1D">
        <w:rPr>
          <w:rFonts w:eastAsia="Arial Unicode MS"/>
          <w:color w:val="000000"/>
          <w:sz w:val="20"/>
          <w:szCs w:val="24"/>
          <w:shd w:val="clear" w:color="auto" w:fill="FFFFFF"/>
        </w:rPr>
        <w:t>. 2018.</w:t>
      </w:r>
    </w:p>
  </w:footnote>
  <w:footnote w:id="4">
    <w:p w14:paraId="4C890C6A" w14:textId="3CC2E45B" w:rsidR="003B6C1D" w:rsidRDefault="003B6C1D">
      <w:pPr>
        <w:pStyle w:val="FootnoteText"/>
      </w:pPr>
      <w:r>
        <w:rPr>
          <w:rStyle w:val="FootnoteReference"/>
        </w:rPr>
        <w:footnoteRef/>
      </w:r>
      <w:r>
        <w:t xml:space="preserve"> </w:t>
      </w:r>
      <w:proofErr w:type="spellStart"/>
      <w:proofErr w:type="gramStart"/>
      <w:r>
        <w:t>Ibd</w:t>
      </w:r>
      <w:proofErr w:type="spellEnd"/>
      <w:r>
        <w:t>.,</w:t>
      </w:r>
      <w:proofErr w:type="gramEnd"/>
      <w:r>
        <w:t xml:space="preserve"> </w:t>
      </w:r>
      <w:proofErr w:type="spellStart"/>
      <w:r>
        <w:t>pg</w:t>
      </w:r>
      <w:proofErr w:type="spellEnd"/>
      <w:r>
        <w:t xml:space="preserve"> 156.</w:t>
      </w:r>
    </w:p>
  </w:footnote>
  <w:footnote w:id="5">
    <w:p w14:paraId="4FB3EA3C" w14:textId="0C8A5A2A" w:rsidR="00B51632" w:rsidRPr="00A4274A" w:rsidRDefault="00B51632" w:rsidP="00A4274A">
      <w:pPr>
        <w:rPr>
          <w:rFonts w:eastAsia="Arial Unicode MS"/>
          <w:color w:val="000000"/>
          <w:sz w:val="20"/>
          <w:szCs w:val="24"/>
          <w:shd w:val="clear" w:color="auto" w:fill="FFFFFF"/>
        </w:rPr>
      </w:pPr>
      <w:r w:rsidRPr="00B51632">
        <w:rPr>
          <w:rStyle w:val="FootnoteReference"/>
          <w:sz w:val="20"/>
        </w:rPr>
        <w:footnoteRef/>
      </w:r>
      <w:r w:rsidRPr="00B51632">
        <w:rPr>
          <w:sz w:val="20"/>
        </w:rPr>
        <w:t xml:space="preserve"> </w:t>
      </w:r>
      <w:r w:rsidRPr="00B51632">
        <w:rPr>
          <w:rFonts w:eastAsia="Arial Unicode MS"/>
          <w:color w:val="000000"/>
          <w:sz w:val="20"/>
          <w:szCs w:val="24"/>
          <w:shd w:val="clear" w:color="auto" w:fill="FFFFFF"/>
        </w:rPr>
        <w:t xml:space="preserve">Bristol, Douglas Walter, and Heather Marie </w:t>
      </w:r>
      <w:proofErr w:type="spellStart"/>
      <w:r w:rsidRPr="00B51632">
        <w:rPr>
          <w:rFonts w:eastAsia="Arial Unicode MS"/>
          <w:color w:val="000000"/>
          <w:sz w:val="20"/>
          <w:szCs w:val="24"/>
          <w:shd w:val="clear" w:color="auto" w:fill="FFFFFF"/>
        </w:rPr>
        <w:t>Stur</w:t>
      </w:r>
      <w:proofErr w:type="spellEnd"/>
      <w:r w:rsidRPr="00B51632">
        <w:rPr>
          <w:rFonts w:eastAsia="Arial Unicode MS"/>
          <w:color w:val="000000"/>
          <w:sz w:val="20"/>
          <w:szCs w:val="24"/>
          <w:shd w:val="clear" w:color="auto" w:fill="FFFFFF"/>
        </w:rPr>
        <w:t>. </w:t>
      </w:r>
      <w:r w:rsidRPr="00B51632">
        <w:rPr>
          <w:rFonts w:eastAsia="Arial Unicode MS"/>
          <w:i/>
          <w:iCs/>
          <w:color w:val="000000"/>
          <w:sz w:val="20"/>
          <w:szCs w:val="24"/>
          <w:shd w:val="clear" w:color="auto" w:fill="FFFFFF"/>
        </w:rPr>
        <w:t xml:space="preserve">Integrating the US Military: Race, Gender, and Sexual Orientation </w:t>
      </w:r>
      <w:proofErr w:type="gramStart"/>
      <w:r w:rsidRPr="00B51632">
        <w:rPr>
          <w:rFonts w:eastAsia="Arial Unicode MS"/>
          <w:i/>
          <w:iCs/>
          <w:color w:val="000000"/>
          <w:sz w:val="20"/>
          <w:szCs w:val="24"/>
          <w:shd w:val="clear" w:color="auto" w:fill="FFFFFF"/>
        </w:rPr>
        <w:t>Since</w:t>
      </w:r>
      <w:proofErr w:type="gramEnd"/>
      <w:r w:rsidRPr="00B51632">
        <w:rPr>
          <w:rFonts w:eastAsia="Arial Unicode MS"/>
          <w:i/>
          <w:iCs/>
          <w:color w:val="000000"/>
          <w:sz w:val="20"/>
          <w:szCs w:val="24"/>
          <w:shd w:val="clear" w:color="auto" w:fill="FFFFFF"/>
        </w:rPr>
        <w:t xml:space="preserve"> World War II</w:t>
      </w:r>
      <w:r w:rsidRPr="00B51632">
        <w:rPr>
          <w:rFonts w:eastAsia="Arial Unicode MS"/>
          <w:color w:val="000000"/>
          <w:sz w:val="20"/>
          <w:szCs w:val="24"/>
          <w:shd w:val="clear" w:color="auto" w:fill="FFFFFF"/>
        </w:rPr>
        <w:t>. 2017.</w:t>
      </w:r>
    </w:p>
  </w:footnote>
  <w:footnote w:id="6">
    <w:p w14:paraId="2F41912F" w14:textId="14FCAC78" w:rsidR="00A50047" w:rsidRDefault="00A50047">
      <w:pPr>
        <w:pStyle w:val="FootnoteText"/>
      </w:pPr>
      <w:r>
        <w:rPr>
          <w:rStyle w:val="FootnoteReference"/>
        </w:rPr>
        <w:footnoteRef/>
      </w:r>
      <w:r>
        <w:t xml:space="preserve"> </w:t>
      </w:r>
      <w:proofErr w:type="spellStart"/>
      <w:r>
        <w:t>Ibd</w:t>
      </w:r>
      <w:proofErr w:type="spellEnd"/>
      <w:r>
        <w:t xml:space="preserve">., </w:t>
      </w:r>
      <w:proofErr w:type="spellStart"/>
      <w:r>
        <w:t>pg</w:t>
      </w:r>
      <w:proofErr w:type="spellEnd"/>
      <w:r>
        <w:t xml:space="preserve"> 133</w:t>
      </w:r>
    </w:p>
  </w:footnote>
  <w:footnote w:id="7">
    <w:p w14:paraId="11B9A5E1" w14:textId="77777777" w:rsidR="00664136" w:rsidRPr="000E005A" w:rsidRDefault="00664136" w:rsidP="00664136">
      <w:pPr>
        <w:rPr>
          <w:rFonts w:eastAsia="Arial Unicode MS"/>
          <w:color w:val="000000"/>
          <w:szCs w:val="24"/>
          <w:shd w:val="clear" w:color="auto" w:fill="FFFFFF"/>
        </w:rPr>
      </w:pPr>
      <w:r>
        <w:rPr>
          <w:rStyle w:val="FootnoteReference"/>
        </w:rPr>
        <w:footnoteRef/>
      </w:r>
      <w:r>
        <w:t xml:space="preserve"> </w:t>
      </w:r>
      <w:proofErr w:type="spellStart"/>
      <w:r w:rsidRPr="00664136">
        <w:rPr>
          <w:rFonts w:eastAsia="Arial Unicode MS"/>
          <w:color w:val="000000"/>
          <w:sz w:val="20"/>
          <w:szCs w:val="24"/>
          <w:shd w:val="clear" w:color="auto" w:fill="FFFFFF"/>
        </w:rPr>
        <w:t>Nazemroaya</w:t>
      </w:r>
      <w:proofErr w:type="spellEnd"/>
      <w:r w:rsidRPr="00664136">
        <w:rPr>
          <w:rFonts w:eastAsia="Arial Unicode MS"/>
          <w:color w:val="000000"/>
          <w:sz w:val="20"/>
          <w:szCs w:val="24"/>
          <w:shd w:val="clear" w:color="auto" w:fill="FFFFFF"/>
        </w:rPr>
        <w:t>, Mahdi Darius. </w:t>
      </w:r>
      <w:r w:rsidRPr="00664136">
        <w:rPr>
          <w:rFonts w:eastAsia="Arial Unicode MS"/>
          <w:i/>
          <w:iCs/>
          <w:color w:val="000000"/>
          <w:sz w:val="20"/>
          <w:szCs w:val="24"/>
          <w:shd w:val="clear" w:color="auto" w:fill="FFFFFF"/>
        </w:rPr>
        <w:t>The Globalization of NATO</w:t>
      </w:r>
      <w:r w:rsidRPr="00664136">
        <w:rPr>
          <w:rFonts w:eastAsia="Arial Unicode MS"/>
          <w:color w:val="000000"/>
          <w:sz w:val="20"/>
          <w:szCs w:val="24"/>
          <w:shd w:val="clear" w:color="auto" w:fill="FFFFFF"/>
        </w:rPr>
        <w:t>. 2012. &lt;http://search.ebscohost.com/login.aspx?direct=true&amp;scope=site&amp;db=nlebk&amp;db=nlabk&amp;AN=545889&gt;.</w:t>
      </w:r>
    </w:p>
    <w:p w14:paraId="04F17828" w14:textId="692D80F8" w:rsidR="00664136" w:rsidRPr="009756E4" w:rsidRDefault="00664136" w:rsidP="009756E4">
      <w:pPr>
        <w:pStyle w:val="FootnoteText"/>
        <w:rPr>
          <w:sz w:val="16"/>
        </w:rPr>
      </w:pPr>
    </w:p>
  </w:footnote>
  <w:footnote w:id="8">
    <w:p w14:paraId="6BB05307" w14:textId="4AE1434D" w:rsidR="009756E4" w:rsidRPr="00EA3B1B" w:rsidRDefault="009756E4" w:rsidP="00EA3B1B">
      <w:pPr>
        <w:rPr>
          <w:rFonts w:eastAsia="Arial Unicode MS"/>
          <w:color w:val="000000"/>
          <w:sz w:val="20"/>
          <w:szCs w:val="24"/>
          <w:shd w:val="clear" w:color="auto" w:fill="FFFFFF"/>
        </w:rPr>
      </w:pPr>
      <w:r w:rsidRPr="009756E4">
        <w:rPr>
          <w:rStyle w:val="FootnoteReference"/>
          <w:sz w:val="20"/>
        </w:rPr>
        <w:footnoteRef/>
      </w:r>
      <w:r w:rsidRPr="009756E4">
        <w:rPr>
          <w:sz w:val="20"/>
        </w:rPr>
        <w:t xml:space="preserve"> </w:t>
      </w:r>
      <w:proofErr w:type="spellStart"/>
      <w:r w:rsidRPr="009756E4">
        <w:rPr>
          <w:rFonts w:eastAsia="Arial Unicode MS"/>
          <w:color w:val="000000"/>
          <w:sz w:val="20"/>
          <w:szCs w:val="24"/>
          <w:shd w:val="clear" w:color="auto" w:fill="FFFFFF"/>
        </w:rPr>
        <w:t>Ibd</w:t>
      </w:r>
      <w:proofErr w:type="spellEnd"/>
      <w:r w:rsidRPr="009756E4">
        <w:rPr>
          <w:rFonts w:eastAsia="Arial Unicode MS"/>
          <w:color w:val="000000"/>
          <w:sz w:val="20"/>
          <w:szCs w:val="24"/>
          <w:shd w:val="clear" w:color="auto" w:fill="FFFFFF"/>
        </w:rPr>
        <w:t xml:space="preserve">., </w:t>
      </w:r>
      <w:proofErr w:type="spellStart"/>
      <w:r w:rsidRPr="009756E4">
        <w:rPr>
          <w:rFonts w:eastAsia="Arial Unicode MS"/>
          <w:color w:val="000000"/>
          <w:sz w:val="20"/>
          <w:szCs w:val="24"/>
          <w:shd w:val="clear" w:color="auto" w:fill="FFFFFF"/>
        </w:rPr>
        <w:t>pg</w:t>
      </w:r>
      <w:proofErr w:type="spellEnd"/>
      <w:r w:rsidRPr="009756E4">
        <w:rPr>
          <w:rFonts w:eastAsia="Arial Unicode MS"/>
          <w:color w:val="000000"/>
          <w:sz w:val="20"/>
          <w:szCs w:val="24"/>
          <w:shd w:val="clear" w:color="auto" w:fill="FFFFFF"/>
        </w:rPr>
        <w:t xml:space="preserve"> 194</w:t>
      </w:r>
    </w:p>
  </w:footnote>
  <w:footnote w:id="9">
    <w:p w14:paraId="613588D8" w14:textId="77777777" w:rsidR="00D55639" w:rsidRPr="00D55639" w:rsidRDefault="00D55639" w:rsidP="00D55639">
      <w:pPr>
        <w:rPr>
          <w:rFonts w:eastAsia="Arial Unicode MS"/>
          <w:color w:val="000000"/>
          <w:sz w:val="20"/>
          <w:szCs w:val="24"/>
          <w:shd w:val="clear" w:color="auto" w:fill="FFFFFF"/>
        </w:rPr>
      </w:pPr>
      <w:r w:rsidRPr="00D55639">
        <w:rPr>
          <w:rStyle w:val="FootnoteReference"/>
          <w:sz w:val="20"/>
        </w:rPr>
        <w:footnoteRef/>
      </w:r>
      <w:r w:rsidRPr="00D55639">
        <w:rPr>
          <w:sz w:val="20"/>
        </w:rPr>
        <w:t xml:space="preserve"> </w:t>
      </w:r>
      <w:r w:rsidRPr="00D55639">
        <w:rPr>
          <w:rFonts w:eastAsia="Arial Unicode MS"/>
          <w:color w:val="000000"/>
          <w:sz w:val="20"/>
          <w:szCs w:val="24"/>
          <w:shd w:val="clear" w:color="auto" w:fill="FFFFFF"/>
        </w:rPr>
        <w:t>Storrs, Landon R. Y. </w:t>
      </w:r>
      <w:r w:rsidRPr="00D55639">
        <w:rPr>
          <w:rFonts w:eastAsia="Arial Unicode MS"/>
          <w:i/>
          <w:iCs/>
          <w:color w:val="000000"/>
          <w:sz w:val="20"/>
          <w:szCs w:val="24"/>
          <w:shd w:val="clear" w:color="auto" w:fill="FFFFFF"/>
        </w:rPr>
        <w:t>The Second Red Scare and the Unmaking of the New Deal Left</w:t>
      </w:r>
      <w:r w:rsidRPr="00D55639">
        <w:rPr>
          <w:rFonts w:eastAsia="Arial Unicode MS"/>
          <w:color w:val="000000"/>
          <w:sz w:val="20"/>
          <w:szCs w:val="24"/>
          <w:shd w:val="clear" w:color="auto" w:fill="FFFFFF"/>
        </w:rPr>
        <w:t>. Princeton: Princeton University Press, 2012. &lt;http://public.ebookcentral.proquest.com/choice/publicfullrecord.aspx?p=1021155&gt;.</w:t>
      </w:r>
    </w:p>
    <w:p w14:paraId="6605EF17" w14:textId="2B7FCF04" w:rsidR="00D55639" w:rsidRDefault="00D55639">
      <w:pPr>
        <w:pStyle w:val="FootnoteText"/>
      </w:pPr>
    </w:p>
  </w:footnote>
  <w:footnote w:id="10">
    <w:p w14:paraId="2F756F50" w14:textId="0DA20C4C" w:rsidR="00AD07B2" w:rsidRDefault="00AD07B2">
      <w:pPr>
        <w:pStyle w:val="FootnoteText"/>
      </w:pPr>
      <w:r>
        <w:rPr>
          <w:rStyle w:val="FootnoteReference"/>
        </w:rPr>
        <w:footnoteRef/>
      </w:r>
      <w:r>
        <w:t xml:space="preserve"> </w:t>
      </w:r>
      <w:proofErr w:type="spellStart"/>
      <w:r>
        <w:t>Ibd</w:t>
      </w:r>
      <w:proofErr w:type="spellEnd"/>
      <w:r>
        <w:t xml:space="preserve">., </w:t>
      </w:r>
      <w:proofErr w:type="spellStart"/>
      <w:r>
        <w:t>pg</w:t>
      </w:r>
      <w:proofErr w:type="spellEnd"/>
      <w:r>
        <w:t xml:space="preserve"> 123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715588"/>
      <w:docPartObj>
        <w:docPartGallery w:val="Page Numbers (Top of Page)"/>
        <w:docPartUnique/>
      </w:docPartObj>
    </w:sdtPr>
    <w:sdtEndPr>
      <w:rPr>
        <w:noProof/>
      </w:rPr>
    </w:sdtEndPr>
    <w:sdtContent>
      <w:p w14:paraId="2B9BDA6E" w14:textId="3E2FA9C8" w:rsidR="000E005A" w:rsidRDefault="000E005A">
        <w:pPr>
          <w:pStyle w:val="Header"/>
          <w:jc w:val="right"/>
        </w:pPr>
        <w:r>
          <w:fldChar w:fldCharType="begin"/>
        </w:r>
        <w:r>
          <w:instrText xml:space="preserve"> PAGE   \* MERGEFORMAT </w:instrText>
        </w:r>
        <w:r>
          <w:fldChar w:fldCharType="separate"/>
        </w:r>
        <w:r w:rsidR="00452E10">
          <w:rPr>
            <w:noProof/>
          </w:rPr>
          <w:t>7</w:t>
        </w:r>
        <w:r>
          <w:rPr>
            <w:noProof/>
          </w:rPr>
          <w:fldChar w:fldCharType="end"/>
        </w:r>
      </w:p>
    </w:sdtContent>
  </w:sdt>
  <w:p w14:paraId="412EFD2C"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EFD2F" w14:textId="54AB4E08" w:rsidR="00723B6D" w:rsidRDefault="00723B6D">
    <w:pPr>
      <w:pStyle w:val="Header"/>
    </w:pPr>
    <w:r>
      <w:rPr>
        <w:noProof/>
      </w:rPr>
      <w:drawing>
        <wp:inline distT="0" distB="0" distL="0" distR="0" wp14:anchorId="412EFD34" wp14:editId="412EFD3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r w:rsidR="000E005A">
      <w:t xml:space="preserve">                                                                          </w:t>
    </w:r>
  </w:p>
  <w:p w14:paraId="412EFD30" w14:textId="77777777" w:rsidR="00723B6D" w:rsidRDefault="00723B6D">
    <w:pPr>
      <w:pStyle w:val="Header"/>
    </w:pPr>
  </w:p>
  <w:p w14:paraId="412EFD31" w14:textId="77777777" w:rsidR="00723B6D" w:rsidRDefault="0072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100819"/>
    <w:multiLevelType w:val="hybridMultilevel"/>
    <w:tmpl w:val="B35EB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MzI1NzC0NDcxNbVQ0lEKTi0uzszPAykwrAUAW13DpywAAAA="/>
  </w:docVars>
  <w:rsids>
    <w:rsidRoot w:val="00D93063"/>
    <w:rsid w:val="000310F3"/>
    <w:rsid w:val="000359D5"/>
    <w:rsid w:val="00037B51"/>
    <w:rsid w:val="000465AC"/>
    <w:rsid w:val="00057E76"/>
    <w:rsid w:val="000669B4"/>
    <w:rsid w:val="0008221D"/>
    <w:rsid w:val="00097DD1"/>
    <w:rsid w:val="000B3382"/>
    <w:rsid w:val="000C16FA"/>
    <w:rsid w:val="000E005A"/>
    <w:rsid w:val="000E0216"/>
    <w:rsid w:val="000E489F"/>
    <w:rsid w:val="000E514D"/>
    <w:rsid w:val="00100787"/>
    <w:rsid w:val="0011138C"/>
    <w:rsid w:val="001509A1"/>
    <w:rsid w:val="00150A58"/>
    <w:rsid w:val="00166321"/>
    <w:rsid w:val="00185A4C"/>
    <w:rsid w:val="001A4ACF"/>
    <w:rsid w:val="001A55A0"/>
    <w:rsid w:val="001B77DF"/>
    <w:rsid w:val="001D2147"/>
    <w:rsid w:val="001F73C5"/>
    <w:rsid w:val="0020002E"/>
    <w:rsid w:val="00234F7E"/>
    <w:rsid w:val="0025533F"/>
    <w:rsid w:val="0027061E"/>
    <w:rsid w:val="002A3A3D"/>
    <w:rsid w:val="002B3D99"/>
    <w:rsid w:val="002D7057"/>
    <w:rsid w:val="002F6515"/>
    <w:rsid w:val="0031785C"/>
    <w:rsid w:val="003641A5"/>
    <w:rsid w:val="003655BA"/>
    <w:rsid w:val="0037739E"/>
    <w:rsid w:val="003B6C1D"/>
    <w:rsid w:val="003C33E3"/>
    <w:rsid w:val="003C6307"/>
    <w:rsid w:val="003E5882"/>
    <w:rsid w:val="00452E10"/>
    <w:rsid w:val="00464497"/>
    <w:rsid w:val="00464A06"/>
    <w:rsid w:val="00465373"/>
    <w:rsid w:val="00474FB7"/>
    <w:rsid w:val="004861F3"/>
    <w:rsid w:val="004936E2"/>
    <w:rsid w:val="00497C52"/>
    <w:rsid w:val="004C1DA0"/>
    <w:rsid w:val="004D0455"/>
    <w:rsid w:val="004E59F7"/>
    <w:rsid w:val="005100B7"/>
    <w:rsid w:val="005400EE"/>
    <w:rsid w:val="00545740"/>
    <w:rsid w:val="0055210F"/>
    <w:rsid w:val="00581F76"/>
    <w:rsid w:val="00591DCE"/>
    <w:rsid w:val="00593E87"/>
    <w:rsid w:val="005A1D71"/>
    <w:rsid w:val="005B58DC"/>
    <w:rsid w:val="005D688D"/>
    <w:rsid w:val="005E0C95"/>
    <w:rsid w:val="00601D93"/>
    <w:rsid w:val="00602219"/>
    <w:rsid w:val="006144B1"/>
    <w:rsid w:val="00635191"/>
    <w:rsid w:val="00646879"/>
    <w:rsid w:val="006547AD"/>
    <w:rsid w:val="00661043"/>
    <w:rsid w:val="006630CC"/>
    <w:rsid w:val="00664136"/>
    <w:rsid w:val="006B133F"/>
    <w:rsid w:val="006B7B81"/>
    <w:rsid w:val="006D1E7B"/>
    <w:rsid w:val="006E1F69"/>
    <w:rsid w:val="006F2745"/>
    <w:rsid w:val="00712347"/>
    <w:rsid w:val="00716ABE"/>
    <w:rsid w:val="00723B6D"/>
    <w:rsid w:val="007330FD"/>
    <w:rsid w:val="00734E09"/>
    <w:rsid w:val="00752396"/>
    <w:rsid w:val="007529F0"/>
    <w:rsid w:val="007730B9"/>
    <w:rsid w:val="007736EB"/>
    <w:rsid w:val="00781172"/>
    <w:rsid w:val="0078325A"/>
    <w:rsid w:val="00793CF1"/>
    <w:rsid w:val="00795E1D"/>
    <w:rsid w:val="007B4B02"/>
    <w:rsid w:val="007F090F"/>
    <w:rsid w:val="00813091"/>
    <w:rsid w:val="008212E8"/>
    <w:rsid w:val="008407DC"/>
    <w:rsid w:val="008442CC"/>
    <w:rsid w:val="00872647"/>
    <w:rsid w:val="00895871"/>
    <w:rsid w:val="00897D91"/>
    <w:rsid w:val="008A0222"/>
    <w:rsid w:val="008C2F5E"/>
    <w:rsid w:val="008D71E3"/>
    <w:rsid w:val="008F010F"/>
    <w:rsid w:val="00905746"/>
    <w:rsid w:val="00916CA9"/>
    <w:rsid w:val="00916D19"/>
    <w:rsid w:val="009177AC"/>
    <w:rsid w:val="00920EFB"/>
    <w:rsid w:val="009400E2"/>
    <w:rsid w:val="009756E4"/>
    <w:rsid w:val="009853F9"/>
    <w:rsid w:val="009963F6"/>
    <w:rsid w:val="009B59F1"/>
    <w:rsid w:val="009C3C90"/>
    <w:rsid w:val="009D1E7F"/>
    <w:rsid w:val="009F4B09"/>
    <w:rsid w:val="009F6C41"/>
    <w:rsid w:val="00A03159"/>
    <w:rsid w:val="00A4274A"/>
    <w:rsid w:val="00A50047"/>
    <w:rsid w:val="00A54D0C"/>
    <w:rsid w:val="00A62FAB"/>
    <w:rsid w:val="00A70D5C"/>
    <w:rsid w:val="00A84978"/>
    <w:rsid w:val="00AA093C"/>
    <w:rsid w:val="00AA7D2D"/>
    <w:rsid w:val="00AD07B2"/>
    <w:rsid w:val="00AE214D"/>
    <w:rsid w:val="00AE30FC"/>
    <w:rsid w:val="00AF44F6"/>
    <w:rsid w:val="00B13A11"/>
    <w:rsid w:val="00B42239"/>
    <w:rsid w:val="00B43341"/>
    <w:rsid w:val="00B51632"/>
    <w:rsid w:val="00B71E28"/>
    <w:rsid w:val="00B74E4E"/>
    <w:rsid w:val="00B761F1"/>
    <w:rsid w:val="00B834DC"/>
    <w:rsid w:val="00BA5441"/>
    <w:rsid w:val="00BD5403"/>
    <w:rsid w:val="00BE220D"/>
    <w:rsid w:val="00C16584"/>
    <w:rsid w:val="00C169C3"/>
    <w:rsid w:val="00C23A7E"/>
    <w:rsid w:val="00C3745F"/>
    <w:rsid w:val="00C430D1"/>
    <w:rsid w:val="00C717E5"/>
    <w:rsid w:val="00C957CA"/>
    <w:rsid w:val="00CB3DCC"/>
    <w:rsid w:val="00CE3798"/>
    <w:rsid w:val="00CE63B8"/>
    <w:rsid w:val="00D078DF"/>
    <w:rsid w:val="00D13061"/>
    <w:rsid w:val="00D2581D"/>
    <w:rsid w:val="00D33247"/>
    <w:rsid w:val="00D3585D"/>
    <w:rsid w:val="00D35A74"/>
    <w:rsid w:val="00D379D7"/>
    <w:rsid w:val="00D40F67"/>
    <w:rsid w:val="00D45518"/>
    <w:rsid w:val="00D55639"/>
    <w:rsid w:val="00D56996"/>
    <w:rsid w:val="00D63447"/>
    <w:rsid w:val="00D746F5"/>
    <w:rsid w:val="00D74FAA"/>
    <w:rsid w:val="00D93063"/>
    <w:rsid w:val="00DA2E94"/>
    <w:rsid w:val="00DB0190"/>
    <w:rsid w:val="00DD18BF"/>
    <w:rsid w:val="00E3078E"/>
    <w:rsid w:val="00E4373A"/>
    <w:rsid w:val="00E65EEB"/>
    <w:rsid w:val="00E768CA"/>
    <w:rsid w:val="00E86859"/>
    <w:rsid w:val="00E91B3E"/>
    <w:rsid w:val="00E91BB7"/>
    <w:rsid w:val="00E91C7D"/>
    <w:rsid w:val="00EA3B1B"/>
    <w:rsid w:val="00EB7EA7"/>
    <w:rsid w:val="00EC1AF5"/>
    <w:rsid w:val="00ED21F5"/>
    <w:rsid w:val="00EE7C50"/>
    <w:rsid w:val="00F11093"/>
    <w:rsid w:val="00F15922"/>
    <w:rsid w:val="00F34C56"/>
    <w:rsid w:val="00F439A6"/>
    <w:rsid w:val="00F53E10"/>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EFD22"/>
  <w15:docId w15:val="{90A2A402-8783-4189-9CA4-44AD1496D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FootnoteText">
    <w:name w:val="footnote text"/>
    <w:basedOn w:val="Normal"/>
    <w:link w:val="FootnoteTextChar"/>
    <w:uiPriority w:val="99"/>
    <w:semiHidden/>
    <w:unhideWhenUsed/>
    <w:rsid w:val="007736EB"/>
    <w:pPr>
      <w:spacing w:after="0"/>
    </w:pPr>
    <w:rPr>
      <w:sz w:val="20"/>
      <w:szCs w:val="20"/>
    </w:rPr>
  </w:style>
  <w:style w:type="character" w:customStyle="1" w:styleId="FootnoteTextChar">
    <w:name w:val="Footnote Text Char"/>
    <w:basedOn w:val="DefaultParagraphFont"/>
    <w:link w:val="FootnoteText"/>
    <w:uiPriority w:val="99"/>
    <w:semiHidden/>
    <w:rsid w:val="007736EB"/>
  </w:style>
  <w:style w:type="character" w:styleId="FootnoteReference">
    <w:name w:val="footnote reference"/>
    <w:basedOn w:val="DefaultParagraphFont"/>
    <w:uiPriority w:val="99"/>
    <w:semiHidden/>
    <w:unhideWhenUsed/>
    <w:rsid w:val="007736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560D9382BAD2D043B4C3031109F61269" ma:contentTypeVersion="4" ma:contentTypeDescription="Create a new document." ma:contentTypeScope="" ma:versionID="24dcfa7d7989a2758b2e50137cf0901b">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HIS-450</TermName>
          <TermId>64822c8e-d25a-4b4e-a456-5acc65ffab77</TermId>
        </TermInfo>
      </Terms>
    </DocumentSubjectTaxHTField0>
    <DocumentStatusTaxHTField0 xmlns="http://schemas.microsoft.com/sharepoint/v3">
      <Terms xmlns="http://schemas.microsoft.com/office/infopath/2007/PartnerControls"/>
    </DocumentStatusTaxHTField0>
    <TaxCatchAll xmlns="30a82cfc-8d0b-455e-b705-4035c60ff9fd">
      <Value>4801</Value>
      <Value>3</Value>
      <Value>2</Value>
      <Value>1</Value>
      <Value>66</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3.xml><?xml version="1.0" encoding="utf-8"?>
<ds:datastoreItem xmlns:ds="http://schemas.openxmlformats.org/officeDocument/2006/customXml" ds:itemID="{B9ACF372-9B3D-445A-9D54-742DE5B0A957}">
  <ds:schemaRefs>
    <ds:schemaRef ds:uri="http://schemas.microsoft.com/office/2006/metadata/customXsn"/>
  </ds:schemaRefs>
</ds:datastoreItem>
</file>

<file path=customXml/itemProps4.xml><?xml version="1.0" encoding="utf-8"?>
<ds:datastoreItem xmlns:ds="http://schemas.openxmlformats.org/officeDocument/2006/customXml" ds:itemID="{CE0BEAD1-AC4D-4CE0-81E3-443D1EA6A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6.xml><?xml version="1.0" encoding="utf-8"?>
<ds:datastoreItem xmlns:ds="http://schemas.openxmlformats.org/officeDocument/2006/customXml" ds:itemID="{BB7D6C2D-3F05-4A6B-90F4-FCB7445F7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7824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aaronaquines@gmail.com</cp:lastModifiedBy>
  <cp:revision>2</cp:revision>
  <dcterms:created xsi:type="dcterms:W3CDTF">2020-04-30T23:40:00Z</dcterms:created>
  <dcterms:modified xsi:type="dcterms:W3CDTF">2020-04-30T23:40:00Z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0x010100A30BC5E90BED914E81F4B67CDEADBEEF00560D9382BAD2D043B4C3031109F61269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4801;#HIS-450|64822c8e-d25a-4b4e-a456-5acc65ffab77</vt:lpwstr>
  </property>
  <property fmtid="{D5CDD505-2E9C-101B-9397-08002B2CF9AE}" pid="10" name="DocumentStatus">
    <vt:lpwstr/>
  </property>
  <property fmtid="{D5CDD505-2E9C-101B-9397-08002B2CF9AE}" pid="11" name="DocumentCategory">
    <vt:lpwstr/>
  </property>
</Properties>
</file>